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61EEC7" w14:textId="6D543399" w:rsidR="00884D0F" w:rsidRDefault="00D65055" w:rsidP="00884D0F">
      <w:pPr>
        <w:pStyle w:val="paragraph"/>
        <w:shd w:val="clear" w:color="auto" w:fill="FFFFFF"/>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rPr>
        <w:t>Refugee Children</w:t>
      </w:r>
      <w:r w:rsidR="00884D0F">
        <w:rPr>
          <w:rStyle w:val="normaltextrun"/>
          <w:rFonts w:ascii="Calibri" w:hAnsi="Calibri" w:cs="Calibri"/>
          <w:b/>
          <w:bCs/>
        </w:rPr>
        <w:t> Pre-Enrolment Data Collection - Data Protection Privacy Notice</w:t>
      </w:r>
      <w:r w:rsidR="00884D0F">
        <w:rPr>
          <w:rStyle w:val="eop"/>
          <w:rFonts w:ascii="Calibri" w:hAnsi="Calibri" w:cs="Calibri"/>
        </w:rPr>
        <w:t> </w:t>
      </w:r>
    </w:p>
    <w:p w14:paraId="707F2A58" w14:textId="347E4067" w:rsidR="00884D0F" w:rsidRDefault="00CC669F" w:rsidP="0034332B">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rPr>
        <w:t>April</w:t>
      </w:r>
      <w:r w:rsidR="00065C32">
        <w:rPr>
          <w:rStyle w:val="normaltextrun"/>
          <w:rFonts w:ascii="Calibri" w:hAnsi="Calibri" w:cs="Calibri"/>
          <w:b/>
          <w:bCs/>
        </w:rPr>
        <w:t xml:space="preserve"> 2023</w:t>
      </w:r>
    </w:p>
    <w:p w14:paraId="5988638F"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60604CE0"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Purpose </w:t>
      </w:r>
      <w:r>
        <w:rPr>
          <w:rStyle w:val="eop"/>
          <w:rFonts w:ascii="Calibri" w:hAnsi="Calibri" w:cs="Calibri"/>
        </w:rPr>
        <w:t> </w:t>
      </w:r>
    </w:p>
    <w:p w14:paraId="697204BD"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5BFD1673" w14:textId="5E48C945" w:rsidR="00673CA7" w:rsidRDefault="00673CA7" w:rsidP="00884D0F">
      <w:pPr>
        <w:pStyle w:val="paragraph"/>
        <w:shd w:val="clear" w:color="auto" w:fill="FFFFFF"/>
        <w:spacing w:before="0" w:beforeAutospacing="0" w:after="0" w:afterAutospacing="0"/>
        <w:jc w:val="both"/>
        <w:textAlignment w:val="baseline"/>
        <w:rPr>
          <w:rStyle w:val="eop"/>
          <w:rFonts w:ascii="Calibri" w:hAnsi="Calibri" w:cs="Calibri"/>
        </w:rPr>
      </w:pPr>
      <w:r>
        <w:rPr>
          <w:rStyle w:val="normaltextrun"/>
          <w:rFonts w:ascii="Calibri" w:hAnsi="Calibri" w:cs="Calibri"/>
        </w:rPr>
        <w:t>This Privacy Notice covers the collection of data in respect of using</w:t>
      </w:r>
      <w:r>
        <w:rPr>
          <w:rStyle w:val="eop"/>
          <w:rFonts w:ascii="Calibri" w:hAnsi="Calibri" w:cs="Calibri"/>
        </w:rPr>
        <w:t> </w:t>
      </w:r>
      <w:r w:rsidRPr="00133A74">
        <w:rPr>
          <w:rStyle w:val="normaltextrun"/>
          <w:rFonts w:ascii="Calibri" w:hAnsi="Calibri" w:cs="Calibri"/>
          <w:color w:val="000000"/>
          <w:shd w:val="clear" w:color="auto" w:fill="FFFFFF"/>
        </w:rPr>
        <w:t>Regional Education and Language Team (REALT) Coordinator</w:t>
      </w:r>
      <w:r>
        <w:rPr>
          <w:rStyle w:val="normaltextrun"/>
          <w:rFonts w:ascii="Calibri" w:hAnsi="Calibri" w:cs="Calibri"/>
          <w:color w:val="000000"/>
          <w:shd w:val="clear" w:color="auto" w:fill="FFFFFF"/>
        </w:rPr>
        <w:t>s</w:t>
      </w:r>
      <w:r w:rsidRPr="00B42F88">
        <w:rPr>
          <w:rStyle w:val="eop"/>
          <w:rFonts w:ascii="Calibri" w:hAnsi="Calibri" w:cs="Calibri"/>
        </w:rPr>
        <w:t xml:space="preserve"> to assist with provision of education places and supports for</w:t>
      </w:r>
      <w:r>
        <w:rPr>
          <w:rStyle w:val="eop"/>
          <w:rFonts w:ascii="Calibri" w:hAnsi="Calibri" w:cs="Calibri"/>
        </w:rPr>
        <w:t xml:space="preserve"> Refugee </w:t>
      </w:r>
      <w:r w:rsidRPr="00B42F88">
        <w:rPr>
          <w:rStyle w:val="eop"/>
          <w:rFonts w:ascii="Calibri" w:hAnsi="Calibri" w:cs="Calibri"/>
        </w:rPr>
        <w:t>children of primary and post primary age</w:t>
      </w:r>
      <w:r>
        <w:rPr>
          <w:rStyle w:val="eop"/>
          <w:rFonts w:ascii="Calibri" w:hAnsi="Calibri" w:cs="Calibri"/>
        </w:rPr>
        <w:t>.</w:t>
      </w:r>
      <w:r w:rsidRPr="00B42F88">
        <w:rPr>
          <w:rStyle w:val="eop"/>
          <w:rFonts w:ascii="Calibri" w:hAnsi="Calibri" w:cs="Calibri"/>
        </w:rPr>
        <w:t xml:space="preserve"> </w:t>
      </w:r>
    </w:p>
    <w:p w14:paraId="68C86A35" w14:textId="77777777" w:rsidR="00673CA7" w:rsidRDefault="00673CA7" w:rsidP="00884D0F">
      <w:pPr>
        <w:pStyle w:val="paragraph"/>
        <w:shd w:val="clear" w:color="auto" w:fill="FFFFFF"/>
        <w:spacing w:before="0" w:beforeAutospacing="0" w:after="0" w:afterAutospacing="0"/>
        <w:jc w:val="both"/>
        <w:textAlignment w:val="baseline"/>
        <w:rPr>
          <w:rStyle w:val="eop"/>
          <w:rFonts w:ascii="Calibri" w:hAnsi="Calibri" w:cs="Calibri"/>
        </w:rPr>
      </w:pPr>
    </w:p>
    <w:p w14:paraId="562CBEEB" w14:textId="17531139" w:rsidR="00884D0F" w:rsidRDefault="00884D0F" w:rsidP="00884D0F">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The Department of Education, which provides for the education of people resident in the State, requires certain personal data on all learners in order to fulfil its functions, including the planning of the provision of education in schools.</w:t>
      </w:r>
      <w:r w:rsidR="00B42F88">
        <w:rPr>
          <w:rStyle w:val="normaltextrun"/>
          <w:rFonts w:ascii="Calibri" w:hAnsi="Calibri" w:cs="Calibri"/>
        </w:rPr>
        <w:t xml:space="preserve"> </w:t>
      </w:r>
    </w:p>
    <w:p w14:paraId="0DA52BAB" w14:textId="77777777" w:rsidR="00884D0F" w:rsidRDefault="00884D0F" w:rsidP="00884D0F">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148900FC" w14:textId="1A28B143" w:rsidR="00884D0F" w:rsidRDefault="00884D0F" w:rsidP="00884D0F">
      <w:pPr>
        <w:pStyle w:val="paragraph"/>
        <w:shd w:val="clear" w:color="auto" w:fill="FFFFFF"/>
        <w:spacing w:before="0" w:beforeAutospacing="0" w:after="0" w:afterAutospacing="0"/>
        <w:jc w:val="both"/>
        <w:textAlignment w:val="baseline"/>
        <w:rPr>
          <w:rFonts w:ascii="Segoe UI" w:hAnsi="Segoe UI" w:cs="Segoe UI"/>
          <w:sz w:val="18"/>
          <w:szCs w:val="18"/>
        </w:rPr>
      </w:pPr>
      <w:r w:rsidRPr="00133A74">
        <w:rPr>
          <w:rStyle w:val="normaltextrun"/>
          <w:rFonts w:ascii="Calibri" w:hAnsi="Calibri" w:cs="Calibri"/>
          <w:color w:val="000000"/>
          <w:shd w:val="clear" w:color="auto" w:fill="FFFFFF"/>
        </w:rPr>
        <w:t>The REALT Coordinator,</w:t>
      </w:r>
      <w:r>
        <w:rPr>
          <w:rStyle w:val="normaltextrun"/>
          <w:rFonts w:ascii="Calibri" w:hAnsi="Calibri" w:cs="Calibri"/>
          <w:color w:val="000000"/>
          <w:shd w:val="clear" w:color="auto" w:fill="FFFFFF"/>
        </w:rPr>
        <w:t xml:space="preserve"> based in the local Education and Training Board</w:t>
      </w:r>
      <w:r w:rsidR="00937D15">
        <w:rPr>
          <w:rStyle w:val="normaltextrun"/>
          <w:rFonts w:ascii="Calibri" w:hAnsi="Calibri" w:cs="Calibri"/>
          <w:color w:val="000000"/>
          <w:shd w:val="clear" w:color="auto" w:fill="FFFFFF"/>
        </w:rPr>
        <w:t xml:space="preserve"> (ETB)</w:t>
      </w:r>
      <w:r>
        <w:rPr>
          <w:rStyle w:val="normaltextrun"/>
          <w:rFonts w:ascii="Calibri" w:hAnsi="Calibri" w:cs="Calibri"/>
          <w:color w:val="000000"/>
          <w:shd w:val="clear" w:color="auto" w:fill="FFFFFF"/>
        </w:rPr>
        <w:t>, requires this personal data to assist families in securing school places, to advise and support the Department in developing new capacity where required, and to co-ordinate the provision of education services to schools and families across their defined area. </w:t>
      </w:r>
      <w:r>
        <w:rPr>
          <w:rStyle w:val="eop"/>
          <w:rFonts w:ascii="Calibri" w:hAnsi="Calibri" w:cs="Calibri"/>
          <w:color w:val="000000"/>
        </w:rPr>
        <w:t> </w:t>
      </w:r>
    </w:p>
    <w:p w14:paraId="66F7906C"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426C6703" w14:textId="5DCA3B56"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sidRPr="00937D15">
        <w:rPr>
          <w:rStyle w:val="normaltextrun"/>
          <w:rFonts w:ascii="Calibri" w:hAnsi="Calibri" w:cs="Calibri"/>
        </w:rPr>
        <w:t xml:space="preserve">For the purposes of this data processing, the Department and the </w:t>
      </w:r>
      <w:r w:rsidR="00937D15" w:rsidRPr="00937D15">
        <w:rPr>
          <w:rStyle w:val="normaltextrun"/>
          <w:rFonts w:ascii="Calibri" w:hAnsi="Calibri" w:cs="Calibri"/>
        </w:rPr>
        <w:t>ETB</w:t>
      </w:r>
      <w:r w:rsidRPr="00937D15">
        <w:rPr>
          <w:rStyle w:val="normaltextrun"/>
          <w:rFonts w:ascii="Calibri" w:hAnsi="Calibri" w:cs="Calibri"/>
        </w:rPr>
        <w:t xml:space="preserve"> are joint data controllers. This arrangement is reflected in this notice.</w:t>
      </w:r>
      <w:r>
        <w:rPr>
          <w:rStyle w:val="eop"/>
          <w:rFonts w:ascii="Calibri" w:hAnsi="Calibri" w:cs="Calibri"/>
        </w:rPr>
        <w:t> </w:t>
      </w:r>
    </w:p>
    <w:p w14:paraId="53B8A785"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6DFF7374"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Legal basis </w:t>
      </w:r>
      <w:r>
        <w:rPr>
          <w:rStyle w:val="eop"/>
          <w:rFonts w:ascii="Calibri" w:hAnsi="Calibri" w:cs="Calibri"/>
        </w:rPr>
        <w:t> </w:t>
      </w:r>
    </w:p>
    <w:p w14:paraId="7BFD16AF"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13532DE4" w14:textId="77777777" w:rsidR="00937D15" w:rsidRDefault="00937D15" w:rsidP="00937D15">
      <w:pPr>
        <w:pStyle w:val="ListParagraph"/>
        <w:numPr>
          <w:ilvl w:val="0"/>
          <w:numId w:val="18"/>
        </w:numPr>
        <w:spacing w:after="0" w:line="240" w:lineRule="auto"/>
        <w:jc w:val="both"/>
        <w:rPr>
          <w:rFonts w:cstheme="minorHAnsi"/>
          <w:sz w:val="24"/>
          <w:szCs w:val="24"/>
        </w:rPr>
      </w:pPr>
      <w:r w:rsidRPr="002271F3">
        <w:rPr>
          <w:rFonts w:cstheme="minorHAnsi"/>
          <w:sz w:val="24"/>
          <w:szCs w:val="24"/>
        </w:rPr>
        <w:t xml:space="preserve">Article 6(1)(e) of the General Data Protection Regulation - processing is necessary for the performance of a task carried out in the public interest or in the exercise of official authority vested in the controller </w:t>
      </w:r>
    </w:p>
    <w:p w14:paraId="79143C52" w14:textId="77777777" w:rsidR="00937D15" w:rsidRPr="002271F3" w:rsidRDefault="00937D15" w:rsidP="00937D15">
      <w:pPr>
        <w:pStyle w:val="ListParagraph"/>
        <w:spacing w:after="0" w:line="240" w:lineRule="auto"/>
        <w:jc w:val="both"/>
        <w:rPr>
          <w:rFonts w:cstheme="minorHAnsi"/>
          <w:sz w:val="24"/>
          <w:szCs w:val="24"/>
        </w:rPr>
      </w:pPr>
    </w:p>
    <w:p w14:paraId="185B1458" w14:textId="77777777" w:rsidR="00937D15" w:rsidRPr="00397CA6" w:rsidRDefault="00937D15" w:rsidP="00937D15">
      <w:pPr>
        <w:pStyle w:val="ListParagraph"/>
        <w:numPr>
          <w:ilvl w:val="0"/>
          <w:numId w:val="18"/>
        </w:numPr>
        <w:spacing w:after="0" w:line="240" w:lineRule="auto"/>
        <w:jc w:val="both"/>
        <w:textAlignment w:val="baseline"/>
        <w:rPr>
          <w:rStyle w:val="normaltextrun"/>
          <w:rFonts w:cstheme="minorHAnsi"/>
          <w:sz w:val="24"/>
          <w:szCs w:val="24"/>
        </w:rPr>
      </w:pPr>
      <w:r w:rsidRPr="00397CA6">
        <w:rPr>
          <w:rFonts w:cstheme="minorHAnsi"/>
          <w:sz w:val="24"/>
          <w:szCs w:val="24"/>
        </w:rPr>
        <w:t>A</w:t>
      </w:r>
      <w:r w:rsidRPr="00397CA6">
        <w:rPr>
          <w:rStyle w:val="normaltextrun"/>
          <w:rFonts w:cstheme="minorHAnsi"/>
          <w:sz w:val="24"/>
          <w:szCs w:val="24"/>
          <w:shd w:val="clear" w:color="auto" w:fill="FFFFFF"/>
        </w:rPr>
        <w:t xml:space="preserve">rticle 6(1)(c) of the </w:t>
      </w:r>
      <w:r w:rsidRPr="00397CA6">
        <w:rPr>
          <w:rFonts w:cstheme="minorHAnsi"/>
          <w:sz w:val="24"/>
          <w:szCs w:val="24"/>
        </w:rPr>
        <w:t xml:space="preserve">General Data Protection Regulation - </w:t>
      </w:r>
      <w:r w:rsidRPr="00397CA6">
        <w:rPr>
          <w:rStyle w:val="normaltextrun"/>
          <w:rFonts w:cstheme="minorHAnsi"/>
          <w:iCs/>
          <w:sz w:val="24"/>
          <w:szCs w:val="24"/>
        </w:rPr>
        <w:t>processing is necessary for compliance with a legal obligation to which the controller is subject</w:t>
      </w:r>
    </w:p>
    <w:p w14:paraId="792845DD" w14:textId="07891937" w:rsidR="00937D15" w:rsidRDefault="00937D15" w:rsidP="00937D15">
      <w:pPr>
        <w:pStyle w:val="ListParagraph"/>
        <w:spacing w:after="0" w:line="240" w:lineRule="auto"/>
        <w:rPr>
          <w:rStyle w:val="normaltextrun"/>
          <w:rFonts w:cstheme="minorHAnsi"/>
          <w:sz w:val="24"/>
          <w:szCs w:val="24"/>
          <w:shd w:val="clear" w:color="auto" w:fill="FFFFFF"/>
        </w:rPr>
      </w:pPr>
    </w:p>
    <w:p w14:paraId="5596D3D0" w14:textId="77777777" w:rsidR="00937D15" w:rsidRPr="00B37857" w:rsidRDefault="00937D15" w:rsidP="00937D15">
      <w:pPr>
        <w:pStyle w:val="NormalWeb"/>
        <w:numPr>
          <w:ilvl w:val="0"/>
          <w:numId w:val="17"/>
        </w:numPr>
        <w:kinsoku w:val="0"/>
        <w:overflowPunct w:val="0"/>
        <w:spacing w:before="0" w:beforeAutospacing="0" w:after="0" w:afterAutospacing="0"/>
        <w:ind w:left="714" w:hanging="357"/>
        <w:jc w:val="both"/>
        <w:textAlignment w:val="baseline"/>
        <w:rPr>
          <w:rFonts w:ascii="Calibri" w:eastAsiaTheme="minorEastAsia" w:hAnsi="Calibri" w:cs="Calibri"/>
          <w:kern w:val="24"/>
          <w:lang w:val="en-US"/>
        </w:rPr>
      </w:pPr>
      <w:r w:rsidRPr="00937497">
        <w:rPr>
          <w:rFonts w:ascii="Calibri" w:eastAsiaTheme="minorEastAsia" w:hAnsi="Calibri" w:cs="Calibri"/>
          <w:kern w:val="24"/>
          <w:lang w:val="en-US"/>
        </w:rPr>
        <w:t>EU Directive 2013/33/EU states that “</w:t>
      </w:r>
      <w:r w:rsidRPr="00937D15">
        <w:rPr>
          <w:rFonts w:ascii="Calibri" w:eastAsiaTheme="minorEastAsia" w:hAnsi="Calibri" w:cs="Calibri"/>
          <w:i/>
          <w:kern w:val="24"/>
          <w:lang w:val="en-US"/>
        </w:rPr>
        <w:t xml:space="preserve">Access to the education system shall not be postponed for more than three months from the date on which the application for </w:t>
      </w:r>
      <w:r w:rsidRPr="00937D15">
        <w:rPr>
          <w:rFonts w:ascii="Calibri" w:hAnsi="Calibri" w:cs="Calibri"/>
          <w:i/>
        </w:rPr>
        <w:t>international</w:t>
      </w:r>
      <w:r w:rsidRPr="00937D15">
        <w:rPr>
          <w:rFonts w:ascii="Calibri" w:eastAsiaTheme="minorEastAsia" w:hAnsi="Calibri" w:cs="Calibri"/>
          <w:i/>
          <w:kern w:val="24"/>
          <w:lang w:val="en-US"/>
        </w:rPr>
        <w:t xml:space="preserve"> protection was lodged by or on behalf of the minor</w:t>
      </w:r>
      <w:r w:rsidRPr="00937497">
        <w:rPr>
          <w:rFonts w:ascii="Calibri" w:eastAsiaTheme="minorEastAsia" w:hAnsi="Calibri" w:cs="Calibri"/>
          <w:kern w:val="24"/>
          <w:lang w:val="en-US"/>
        </w:rPr>
        <w:t>”</w:t>
      </w:r>
    </w:p>
    <w:p w14:paraId="3198FFB7" w14:textId="77777777" w:rsidR="00937D15" w:rsidRPr="00397CA6" w:rsidRDefault="00937D15" w:rsidP="00937D15">
      <w:pPr>
        <w:pStyle w:val="ListParagraph"/>
        <w:spacing w:after="0" w:line="240" w:lineRule="auto"/>
        <w:rPr>
          <w:rStyle w:val="normaltextrun"/>
          <w:rFonts w:cstheme="minorHAnsi"/>
          <w:sz w:val="24"/>
          <w:szCs w:val="24"/>
          <w:shd w:val="clear" w:color="auto" w:fill="FFFFFF"/>
        </w:rPr>
      </w:pPr>
    </w:p>
    <w:p w14:paraId="190D1D95" w14:textId="77777777" w:rsidR="00937D15" w:rsidRPr="00397CA6" w:rsidRDefault="00937D15" w:rsidP="00937D15">
      <w:pPr>
        <w:pStyle w:val="ListParagraph"/>
        <w:numPr>
          <w:ilvl w:val="0"/>
          <w:numId w:val="18"/>
        </w:numPr>
        <w:spacing w:after="0" w:line="240" w:lineRule="auto"/>
        <w:jc w:val="both"/>
        <w:textAlignment w:val="baseline"/>
        <w:rPr>
          <w:rFonts w:cstheme="minorHAnsi"/>
          <w:sz w:val="24"/>
          <w:szCs w:val="24"/>
        </w:rPr>
      </w:pPr>
      <w:r w:rsidRPr="00397CA6">
        <w:rPr>
          <w:rStyle w:val="normaltextrun"/>
          <w:rFonts w:cstheme="minorHAnsi"/>
          <w:sz w:val="24"/>
          <w:szCs w:val="24"/>
          <w:shd w:val="clear" w:color="auto" w:fill="FFFFFF"/>
        </w:rPr>
        <w:t>European Communities (Reception Conditions) Regulations 2018, Regulation 17:</w:t>
      </w:r>
      <w:r w:rsidRPr="00397CA6">
        <w:rPr>
          <w:rStyle w:val="eop"/>
          <w:rFonts w:cstheme="minorHAnsi"/>
          <w:sz w:val="24"/>
          <w:szCs w:val="24"/>
        </w:rPr>
        <w:t> </w:t>
      </w:r>
    </w:p>
    <w:p w14:paraId="27349EFE" w14:textId="77777777" w:rsidR="00937D15" w:rsidRPr="00397CA6" w:rsidRDefault="00937D15" w:rsidP="00937D15">
      <w:pPr>
        <w:pStyle w:val="paragraph"/>
        <w:spacing w:before="0" w:beforeAutospacing="0" w:after="0" w:afterAutospacing="0"/>
        <w:ind w:left="720"/>
        <w:jc w:val="both"/>
        <w:textAlignment w:val="baseline"/>
        <w:rPr>
          <w:rFonts w:asciiTheme="minorHAnsi" w:hAnsiTheme="minorHAnsi" w:cstheme="minorHAnsi"/>
          <w:i/>
        </w:rPr>
      </w:pPr>
      <w:r w:rsidRPr="00397CA6">
        <w:rPr>
          <w:rStyle w:val="normaltextrun"/>
          <w:rFonts w:asciiTheme="minorHAnsi" w:hAnsiTheme="minorHAnsi" w:cstheme="minorHAnsi"/>
          <w:i/>
          <w:iCs/>
        </w:rPr>
        <w:t>“(1) A recipient who is a minor shall have access to primary and post-primary education in the like manner and to the like extent in all respects as a minor who is an Irish citizen.</w:t>
      </w:r>
      <w:r w:rsidRPr="00397CA6">
        <w:rPr>
          <w:rStyle w:val="eop"/>
          <w:rFonts w:asciiTheme="minorHAnsi" w:hAnsiTheme="minorHAnsi" w:cstheme="minorHAnsi"/>
          <w:i/>
        </w:rPr>
        <w:t> </w:t>
      </w:r>
    </w:p>
    <w:p w14:paraId="28C44327" w14:textId="77777777" w:rsidR="00937D15" w:rsidRPr="00397CA6" w:rsidRDefault="00937D15" w:rsidP="00937D15">
      <w:pPr>
        <w:pStyle w:val="paragraph"/>
        <w:spacing w:before="0" w:beforeAutospacing="0" w:after="0" w:afterAutospacing="0"/>
        <w:ind w:left="720"/>
        <w:jc w:val="both"/>
        <w:textAlignment w:val="baseline"/>
        <w:rPr>
          <w:rFonts w:asciiTheme="minorHAnsi" w:hAnsiTheme="minorHAnsi" w:cstheme="minorHAnsi"/>
        </w:rPr>
      </w:pPr>
      <w:r w:rsidRPr="00397CA6">
        <w:rPr>
          <w:rStyle w:val="normaltextrun"/>
          <w:rFonts w:asciiTheme="minorHAnsi" w:hAnsiTheme="minorHAnsi" w:cstheme="minorHAnsi"/>
          <w:i/>
          <w:iCs/>
        </w:rPr>
        <w:t>(2) The Minister for Education and Skills shall ensure that a recipient to whom paragraph (1) applies is provided with such support services and language supports as are necessary to facilitate the recipient’s access to, and participation in, the education referred to in that paragraph</w:t>
      </w:r>
      <w:r w:rsidRPr="00397CA6">
        <w:rPr>
          <w:rStyle w:val="normaltextrun"/>
          <w:rFonts w:asciiTheme="minorHAnsi" w:hAnsiTheme="minorHAnsi" w:cstheme="minorHAnsi"/>
          <w:iCs/>
        </w:rPr>
        <w:t>.</w:t>
      </w:r>
      <w:r>
        <w:rPr>
          <w:rStyle w:val="normaltextrun"/>
          <w:rFonts w:asciiTheme="minorHAnsi" w:hAnsiTheme="minorHAnsi" w:cstheme="minorHAnsi"/>
          <w:iCs/>
        </w:rPr>
        <w:t>”</w:t>
      </w:r>
    </w:p>
    <w:p w14:paraId="0C50F095" w14:textId="77777777" w:rsidR="00937D15" w:rsidRPr="00397CA6" w:rsidRDefault="00937D15" w:rsidP="00937D15">
      <w:pPr>
        <w:spacing w:after="0" w:line="240" w:lineRule="auto"/>
        <w:ind w:left="360"/>
        <w:jc w:val="both"/>
        <w:rPr>
          <w:rFonts w:cstheme="minorHAnsi"/>
          <w:sz w:val="24"/>
          <w:szCs w:val="24"/>
        </w:rPr>
      </w:pPr>
    </w:p>
    <w:p w14:paraId="182A4D90" w14:textId="77777777" w:rsidR="00937D15" w:rsidRDefault="00937D15" w:rsidP="00937D15">
      <w:pPr>
        <w:pStyle w:val="ListParagraph"/>
        <w:numPr>
          <w:ilvl w:val="0"/>
          <w:numId w:val="18"/>
        </w:numPr>
        <w:autoSpaceDE w:val="0"/>
        <w:autoSpaceDN w:val="0"/>
        <w:adjustRightInd w:val="0"/>
        <w:spacing w:after="0" w:line="240" w:lineRule="auto"/>
        <w:jc w:val="both"/>
        <w:rPr>
          <w:rFonts w:cstheme="minorHAnsi"/>
          <w:sz w:val="24"/>
          <w:szCs w:val="24"/>
        </w:rPr>
      </w:pPr>
      <w:r w:rsidRPr="00397CA6">
        <w:rPr>
          <w:rFonts w:cstheme="minorHAnsi"/>
          <w:sz w:val="24"/>
          <w:szCs w:val="24"/>
        </w:rPr>
        <w:t>Section 38</w:t>
      </w:r>
      <w:r w:rsidRPr="002271F3">
        <w:rPr>
          <w:rFonts w:cstheme="minorHAnsi"/>
          <w:sz w:val="24"/>
          <w:szCs w:val="24"/>
        </w:rPr>
        <w:t xml:space="preserve"> of the Data Protection Act 2018 - processing is necessary for the performance of a function of a controller conferred by or under an enactment or by the Constitution, or the administration by or on behalf of a controller of any non-statutory scheme, programme or funds where the legal basis for such administration is a function of a controller conferred by or under an enactment or by the Constitution.</w:t>
      </w:r>
    </w:p>
    <w:p w14:paraId="29EE4117" w14:textId="77777777" w:rsidR="00937D15" w:rsidRPr="002271F3" w:rsidRDefault="00937D15" w:rsidP="00937D15">
      <w:pPr>
        <w:autoSpaceDE w:val="0"/>
        <w:autoSpaceDN w:val="0"/>
        <w:adjustRightInd w:val="0"/>
        <w:spacing w:after="0" w:line="240" w:lineRule="auto"/>
        <w:jc w:val="both"/>
        <w:rPr>
          <w:rFonts w:cstheme="minorHAnsi"/>
          <w:sz w:val="24"/>
          <w:szCs w:val="24"/>
        </w:rPr>
      </w:pPr>
      <w:r w:rsidRPr="002271F3">
        <w:rPr>
          <w:rFonts w:cstheme="minorHAnsi"/>
          <w:sz w:val="24"/>
          <w:szCs w:val="24"/>
        </w:rPr>
        <w:lastRenderedPageBreak/>
        <w:t xml:space="preserve"> </w:t>
      </w:r>
    </w:p>
    <w:p w14:paraId="3443D68A" w14:textId="77777777" w:rsidR="00937D15" w:rsidRDefault="00937D15" w:rsidP="00937D15">
      <w:pPr>
        <w:pStyle w:val="NormalWeb"/>
        <w:numPr>
          <w:ilvl w:val="0"/>
          <w:numId w:val="18"/>
        </w:numPr>
        <w:tabs>
          <w:tab w:val="left" w:pos="0"/>
          <w:tab w:val="left" w:pos="1998"/>
        </w:tabs>
        <w:spacing w:before="0" w:beforeAutospacing="0" w:after="0" w:afterAutospacing="0"/>
        <w:jc w:val="both"/>
        <w:rPr>
          <w:rFonts w:asciiTheme="minorHAnsi" w:hAnsiTheme="minorHAnsi" w:cstheme="minorHAnsi"/>
        </w:rPr>
      </w:pPr>
      <w:r w:rsidRPr="00262FB5">
        <w:rPr>
          <w:rFonts w:asciiTheme="minorHAnsi" w:hAnsiTheme="minorHAnsi" w:cstheme="minorHAnsi"/>
        </w:rPr>
        <w:t xml:space="preserve">Sections 6 and 7 of the Education Act 1998 as amended – to promote equality of access to and participation in education and to promote the means whereby students may benefit from education and to fulfil the Minister’s function to plan and coordinate the provision of education in recognised schools </w:t>
      </w:r>
    </w:p>
    <w:p w14:paraId="298A350A" w14:textId="77777777" w:rsidR="00937D15" w:rsidRDefault="00937D15" w:rsidP="00937D15">
      <w:pPr>
        <w:pStyle w:val="ListParagraph"/>
        <w:rPr>
          <w:rFonts w:cstheme="minorHAnsi"/>
        </w:rPr>
      </w:pPr>
    </w:p>
    <w:p w14:paraId="3621905C" w14:textId="77777777" w:rsidR="00937D15" w:rsidRDefault="00937D15" w:rsidP="00937D15">
      <w:pPr>
        <w:pStyle w:val="NormalWeb"/>
        <w:numPr>
          <w:ilvl w:val="0"/>
          <w:numId w:val="18"/>
        </w:numPr>
        <w:tabs>
          <w:tab w:val="left" w:pos="0"/>
          <w:tab w:val="left" w:pos="1998"/>
        </w:tabs>
        <w:spacing w:before="0" w:beforeAutospacing="0" w:after="0" w:afterAutospacing="0"/>
        <w:jc w:val="both"/>
        <w:rPr>
          <w:rFonts w:asciiTheme="minorHAnsi" w:hAnsiTheme="minorHAnsi" w:cstheme="minorHAnsi"/>
        </w:rPr>
      </w:pPr>
      <w:r w:rsidRPr="00042C74">
        <w:rPr>
          <w:rFonts w:asciiTheme="minorHAnsi" w:hAnsiTheme="minorHAnsi" w:cstheme="minorHAnsi"/>
        </w:rPr>
        <w:t>Sections 15 and 23 of the Education Act 1998 as amended – to manage the school on behalf of the patron and the function of the Principal to be responsible for the day-to-day management of the school</w:t>
      </w:r>
    </w:p>
    <w:p w14:paraId="40ABD717" w14:textId="77777777" w:rsidR="00937D15" w:rsidRDefault="00937D15" w:rsidP="00937D15">
      <w:pPr>
        <w:pStyle w:val="ListParagraph"/>
        <w:spacing w:after="0" w:line="240" w:lineRule="auto"/>
        <w:rPr>
          <w:rFonts w:cstheme="minorHAnsi"/>
        </w:rPr>
      </w:pPr>
    </w:p>
    <w:p w14:paraId="1B6753A4" w14:textId="77777777" w:rsidR="00937D15" w:rsidRPr="00042C74" w:rsidRDefault="00937D15" w:rsidP="00937D15">
      <w:pPr>
        <w:pStyle w:val="NormalWeb"/>
        <w:numPr>
          <w:ilvl w:val="0"/>
          <w:numId w:val="18"/>
        </w:numPr>
        <w:tabs>
          <w:tab w:val="left" w:pos="0"/>
          <w:tab w:val="left" w:pos="1998"/>
        </w:tabs>
        <w:spacing w:before="0" w:beforeAutospacing="0" w:after="0" w:afterAutospacing="0"/>
        <w:jc w:val="both"/>
        <w:rPr>
          <w:rFonts w:asciiTheme="minorHAnsi" w:hAnsiTheme="minorHAnsi" w:cstheme="minorHAnsi"/>
        </w:rPr>
      </w:pPr>
      <w:r w:rsidRPr="00042C74">
        <w:rPr>
          <w:rFonts w:asciiTheme="minorHAnsi" w:hAnsiTheme="minorHAnsi" w:cstheme="minorHAnsi"/>
        </w:rPr>
        <w:t>Section 266 of the Social Welfare Consolidation Act 2005</w:t>
      </w:r>
    </w:p>
    <w:p w14:paraId="66007C97" w14:textId="77777777" w:rsidR="00937D15" w:rsidRPr="002271F3" w:rsidRDefault="00937D15" w:rsidP="00937D15">
      <w:pPr>
        <w:pStyle w:val="NormalWeb"/>
        <w:tabs>
          <w:tab w:val="left" w:pos="0"/>
          <w:tab w:val="left" w:pos="1998"/>
        </w:tabs>
        <w:spacing w:before="0" w:beforeAutospacing="0" w:after="0" w:afterAutospacing="0"/>
        <w:jc w:val="both"/>
        <w:rPr>
          <w:rFonts w:asciiTheme="minorHAnsi" w:hAnsiTheme="minorHAnsi" w:cstheme="minorHAnsi"/>
        </w:rPr>
      </w:pPr>
    </w:p>
    <w:p w14:paraId="3BB887AB" w14:textId="77777777" w:rsidR="00937D15" w:rsidRPr="002271F3" w:rsidRDefault="00937D15" w:rsidP="00937D15">
      <w:pPr>
        <w:pStyle w:val="NormalWeb"/>
        <w:numPr>
          <w:ilvl w:val="0"/>
          <w:numId w:val="18"/>
        </w:numPr>
        <w:tabs>
          <w:tab w:val="left" w:pos="0"/>
          <w:tab w:val="left" w:pos="1998"/>
        </w:tabs>
        <w:spacing w:before="0" w:beforeAutospacing="0" w:after="0" w:afterAutospacing="0"/>
        <w:jc w:val="both"/>
        <w:rPr>
          <w:rFonts w:asciiTheme="minorHAnsi" w:hAnsiTheme="minorHAnsi" w:cstheme="minorHAnsi"/>
        </w:rPr>
      </w:pPr>
      <w:r w:rsidRPr="002271F3">
        <w:rPr>
          <w:rFonts w:asciiTheme="minorHAnsi" w:hAnsiTheme="minorHAnsi" w:cstheme="minorHAnsi"/>
        </w:rPr>
        <w:t xml:space="preserve">Section 10 of the Education and Training Boards Act 2013 – </w:t>
      </w:r>
      <w:r w:rsidRPr="002271F3">
        <w:rPr>
          <w:rFonts w:asciiTheme="minorHAnsi" w:hAnsiTheme="minorHAnsi" w:cstheme="minorHAnsi"/>
          <w:shd w:val="clear" w:color="auto" w:fill="FFFFFF"/>
        </w:rPr>
        <w:t xml:space="preserve">to fulfil </w:t>
      </w:r>
      <w:r>
        <w:rPr>
          <w:rFonts w:asciiTheme="minorHAnsi" w:hAnsiTheme="minorHAnsi" w:cstheme="minorHAnsi"/>
          <w:shd w:val="clear" w:color="auto" w:fill="FFFFFF"/>
        </w:rPr>
        <w:t>the function</w:t>
      </w:r>
      <w:r w:rsidRPr="002271F3">
        <w:rPr>
          <w:rFonts w:asciiTheme="minorHAnsi" w:hAnsiTheme="minorHAnsi" w:cstheme="minorHAnsi"/>
          <w:shd w:val="clear" w:color="auto" w:fill="FFFFFF"/>
        </w:rPr>
        <w:t xml:space="preserve"> of an education and training board to </w:t>
      </w:r>
      <w:r w:rsidRPr="00545DE3">
        <w:rPr>
          <w:rFonts w:asciiTheme="minorHAnsi" w:hAnsiTheme="minorHAnsi" w:cstheme="minorHAnsi"/>
        </w:rPr>
        <w:t xml:space="preserve">plan, provide, coordinate and review the provision of education </w:t>
      </w:r>
      <w:r w:rsidRPr="002271F3">
        <w:rPr>
          <w:rFonts w:asciiTheme="minorHAnsi" w:hAnsiTheme="minorHAnsi" w:cstheme="minorHAnsi"/>
        </w:rPr>
        <w:t xml:space="preserve">in </w:t>
      </w:r>
      <w:bookmarkStart w:id="0" w:name="s10._p8"/>
      <w:bookmarkEnd w:id="0"/>
      <w:r w:rsidRPr="00545DE3">
        <w:rPr>
          <w:rFonts w:asciiTheme="minorHAnsi" w:hAnsiTheme="minorHAnsi" w:cstheme="minorHAnsi"/>
        </w:rPr>
        <w:t>recognised schools </w:t>
      </w:r>
      <w:r w:rsidRPr="002271F3">
        <w:rPr>
          <w:rFonts w:asciiTheme="minorHAnsi" w:hAnsiTheme="minorHAnsi" w:cstheme="minorHAnsi"/>
        </w:rPr>
        <w:t>in its functional area</w:t>
      </w:r>
    </w:p>
    <w:p w14:paraId="3E59D9FF" w14:textId="77777777" w:rsidR="00AB6ADA" w:rsidRDefault="00AB6ADA" w:rsidP="00AB6ADA">
      <w:pPr>
        <w:pStyle w:val="paragraph"/>
        <w:spacing w:before="0" w:beforeAutospacing="0" w:after="0" w:afterAutospacing="0"/>
        <w:ind w:left="360"/>
        <w:jc w:val="both"/>
        <w:textAlignment w:val="baseline"/>
        <w:rPr>
          <w:rStyle w:val="eop"/>
          <w:rFonts w:ascii="Calibri" w:hAnsi="Calibri" w:cs="Calibri"/>
        </w:rPr>
      </w:pPr>
    </w:p>
    <w:p w14:paraId="6482F992"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0FAD51E6"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Source of Data</w:t>
      </w:r>
      <w:r>
        <w:rPr>
          <w:rStyle w:val="eop"/>
          <w:rFonts w:ascii="Calibri" w:hAnsi="Calibri" w:cs="Calibri"/>
        </w:rPr>
        <w:t> </w:t>
      </w:r>
    </w:p>
    <w:p w14:paraId="072BA1B3"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2FE70BE5"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Parent/Guardian of the student </w:t>
      </w:r>
      <w:r>
        <w:rPr>
          <w:rStyle w:val="eop"/>
          <w:rFonts w:ascii="Calibri" w:hAnsi="Calibri" w:cs="Calibri"/>
        </w:rPr>
        <w:t> </w:t>
      </w:r>
    </w:p>
    <w:p w14:paraId="4DC02F0D"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60D9DDE9"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Categories of data subject </w:t>
      </w:r>
      <w:r>
        <w:rPr>
          <w:rStyle w:val="eop"/>
          <w:rFonts w:ascii="Calibri" w:hAnsi="Calibri" w:cs="Calibri"/>
        </w:rPr>
        <w:t> </w:t>
      </w:r>
    </w:p>
    <w:p w14:paraId="21232BD5"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5D554B57" w14:textId="3D6F3922" w:rsidR="00884D0F" w:rsidRDefault="00D65055" w:rsidP="00884D0F">
      <w:pPr>
        <w:pStyle w:val="paragraph"/>
        <w:numPr>
          <w:ilvl w:val="0"/>
          <w:numId w:val="8"/>
        </w:numPr>
        <w:spacing w:before="0" w:beforeAutospacing="0" w:after="0" w:afterAutospacing="0"/>
        <w:ind w:left="360" w:firstLine="0"/>
        <w:jc w:val="both"/>
        <w:textAlignment w:val="baseline"/>
        <w:rPr>
          <w:rFonts w:ascii="Calibri" w:hAnsi="Calibri" w:cs="Calibri"/>
        </w:rPr>
      </w:pPr>
      <w:r>
        <w:rPr>
          <w:rStyle w:val="normaltextrun"/>
          <w:rFonts w:ascii="Calibri" w:hAnsi="Calibri" w:cs="Calibri"/>
        </w:rPr>
        <w:t>Refugee children</w:t>
      </w:r>
      <w:r w:rsidR="00884D0F">
        <w:rPr>
          <w:rStyle w:val="normaltextrun"/>
          <w:rFonts w:ascii="Calibri" w:hAnsi="Calibri" w:cs="Calibri"/>
        </w:rPr>
        <w:t xml:space="preserve"> in Ireland </w:t>
      </w:r>
      <w:r w:rsidR="00884D0F">
        <w:rPr>
          <w:rStyle w:val="eop"/>
          <w:rFonts w:ascii="Calibri" w:hAnsi="Calibri" w:cs="Calibri"/>
        </w:rPr>
        <w:t> </w:t>
      </w:r>
    </w:p>
    <w:p w14:paraId="2C3834F4" w14:textId="6EEF9A60" w:rsidR="00884D0F" w:rsidRDefault="00884D0F" w:rsidP="00884D0F">
      <w:pPr>
        <w:pStyle w:val="paragraph"/>
        <w:numPr>
          <w:ilvl w:val="0"/>
          <w:numId w:val="9"/>
        </w:numPr>
        <w:spacing w:before="0" w:beforeAutospacing="0" w:after="0" w:afterAutospacing="0"/>
        <w:ind w:left="360" w:firstLine="0"/>
        <w:jc w:val="both"/>
        <w:textAlignment w:val="baseline"/>
        <w:rPr>
          <w:rFonts w:ascii="Calibri" w:hAnsi="Calibri" w:cs="Calibri"/>
        </w:rPr>
      </w:pPr>
      <w:r>
        <w:rPr>
          <w:rStyle w:val="normaltextrun"/>
          <w:rFonts w:ascii="Calibri" w:hAnsi="Calibri" w:cs="Calibri"/>
        </w:rPr>
        <w:t xml:space="preserve">Parents/guardians of </w:t>
      </w:r>
      <w:r w:rsidR="00781C7F">
        <w:rPr>
          <w:rStyle w:val="normaltextrun"/>
          <w:rFonts w:ascii="Calibri" w:hAnsi="Calibri" w:cs="Calibri"/>
        </w:rPr>
        <w:t>Refugee</w:t>
      </w:r>
      <w:r>
        <w:rPr>
          <w:rStyle w:val="normaltextrun"/>
          <w:rFonts w:ascii="Calibri" w:hAnsi="Calibri" w:cs="Calibri"/>
        </w:rPr>
        <w:t xml:space="preserve"> children in Ireland </w:t>
      </w:r>
      <w:r>
        <w:rPr>
          <w:rStyle w:val="eop"/>
          <w:rFonts w:ascii="Calibri" w:hAnsi="Calibri" w:cs="Calibri"/>
        </w:rPr>
        <w:t> </w:t>
      </w:r>
    </w:p>
    <w:p w14:paraId="03544125"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lang w:val="en-GB"/>
        </w:rPr>
      </w:pPr>
      <w:r>
        <w:rPr>
          <w:rStyle w:val="eop"/>
          <w:rFonts w:ascii="Calibri" w:hAnsi="Calibri" w:cs="Calibri"/>
          <w:lang w:val="en-GB"/>
        </w:rPr>
        <w:t> </w:t>
      </w:r>
    </w:p>
    <w:p w14:paraId="5253ED60"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Categories of personal data: </w:t>
      </w:r>
      <w:r>
        <w:rPr>
          <w:rStyle w:val="eop"/>
          <w:rFonts w:ascii="Calibri" w:hAnsi="Calibri" w:cs="Calibri"/>
        </w:rPr>
        <w:t> </w:t>
      </w:r>
    </w:p>
    <w:p w14:paraId="78C659E9"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6C742EE9" w14:textId="67F4441E"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(i)</w:t>
      </w:r>
      <w:r>
        <w:rPr>
          <w:rStyle w:val="normaltextrun"/>
          <w:rFonts w:ascii="Calibri" w:hAnsi="Calibri" w:cs="Calibri"/>
          <w:b/>
          <w:bCs/>
        </w:rPr>
        <w:t xml:space="preserve"> </w:t>
      </w:r>
      <w:r w:rsidR="003923BA" w:rsidRPr="00F4514A">
        <w:rPr>
          <w:rStyle w:val="normaltextrun"/>
          <w:rFonts w:ascii="Calibri" w:hAnsi="Calibri" w:cs="Calibri"/>
          <w:bCs/>
        </w:rPr>
        <w:t>Refugee</w:t>
      </w:r>
      <w:r w:rsidR="00D65055">
        <w:rPr>
          <w:rStyle w:val="normaltextrun"/>
          <w:rFonts w:ascii="Calibri" w:hAnsi="Calibri" w:cs="Calibri"/>
          <w:b/>
          <w:bCs/>
        </w:rPr>
        <w:t xml:space="preserve"> </w:t>
      </w:r>
      <w:r>
        <w:rPr>
          <w:rStyle w:val="normaltextrun"/>
          <w:rFonts w:ascii="Calibri" w:hAnsi="Calibri" w:cs="Calibri"/>
        </w:rPr>
        <w:t>child:</w:t>
      </w:r>
      <w:r>
        <w:rPr>
          <w:rStyle w:val="eop"/>
          <w:rFonts w:ascii="Calibri" w:hAnsi="Calibri" w:cs="Calibri"/>
        </w:rPr>
        <w:t> </w:t>
      </w:r>
    </w:p>
    <w:p w14:paraId="403896CF"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55FE47E8" w14:textId="77777777" w:rsidR="00884D0F" w:rsidRDefault="00884D0F" w:rsidP="00884D0F">
      <w:pPr>
        <w:pStyle w:val="paragraph"/>
        <w:numPr>
          <w:ilvl w:val="0"/>
          <w:numId w:val="10"/>
        </w:numPr>
        <w:spacing w:before="0" w:beforeAutospacing="0" w:after="0" w:afterAutospacing="0"/>
        <w:ind w:left="360" w:firstLine="0"/>
        <w:jc w:val="both"/>
        <w:textAlignment w:val="baseline"/>
        <w:rPr>
          <w:rFonts w:ascii="Calibri" w:hAnsi="Calibri" w:cs="Calibri"/>
        </w:rPr>
      </w:pPr>
      <w:r>
        <w:rPr>
          <w:rStyle w:val="normaltextrun"/>
          <w:rFonts w:ascii="Calibri" w:hAnsi="Calibri" w:cs="Calibri"/>
        </w:rPr>
        <w:t>Name</w:t>
      </w:r>
      <w:r>
        <w:rPr>
          <w:rStyle w:val="eop"/>
          <w:rFonts w:ascii="Calibri" w:hAnsi="Calibri" w:cs="Calibri"/>
        </w:rPr>
        <w:t> </w:t>
      </w:r>
    </w:p>
    <w:p w14:paraId="17197EC7" w14:textId="77777777" w:rsidR="00884D0F" w:rsidRDefault="00884D0F" w:rsidP="00884D0F">
      <w:pPr>
        <w:pStyle w:val="paragraph"/>
        <w:numPr>
          <w:ilvl w:val="0"/>
          <w:numId w:val="10"/>
        </w:numPr>
        <w:spacing w:before="0" w:beforeAutospacing="0" w:after="0" w:afterAutospacing="0"/>
        <w:ind w:left="360" w:firstLine="0"/>
        <w:jc w:val="both"/>
        <w:textAlignment w:val="baseline"/>
        <w:rPr>
          <w:rFonts w:ascii="Calibri" w:hAnsi="Calibri" w:cs="Calibri"/>
        </w:rPr>
      </w:pPr>
      <w:r>
        <w:rPr>
          <w:rStyle w:val="normaltextrun"/>
          <w:rFonts w:ascii="Calibri" w:hAnsi="Calibri" w:cs="Calibri"/>
        </w:rPr>
        <w:t>Date of Birth</w:t>
      </w:r>
      <w:r>
        <w:rPr>
          <w:rStyle w:val="eop"/>
          <w:rFonts w:ascii="Calibri" w:hAnsi="Calibri" w:cs="Calibri"/>
        </w:rPr>
        <w:t> </w:t>
      </w:r>
    </w:p>
    <w:p w14:paraId="4821568F" w14:textId="77777777" w:rsidR="00884D0F" w:rsidRDefault="00884D0F" w:rsidP="00884D0F">
      <w:pPr>
        <w:pStyle w:val="paragraph"/>
        <w:numPr>
          <w:ilvl w:val="0"/>
          <w:numId w:val="10"/>
        </w:numPr>
        <w:spacing w:before="0" w:beforeAutospacing="0" w:after="0" w:afterAutospacing="0"/>
        <w:ind w:left="360" w:firstLine="0"/>
        <w:jc w:val="both"/>
        <w:textAlignment w:val="baseline"/>
        <w:rPr>
          <w:rFonts w:ascii="Calibri" w:hAnsi="Calibri" w:cs="Calibri"/>
          <w:lang w:val="en-GB"/>
        </w:rPr>
      </w:pPr>
      <w:r>
        <w:rPr>
          <w:rStyle w:val="normaltextrun"/>
          <w:rFonts w:ascii="Calibri" w:hAnsi="Calibri" w:cs="Calibri"/>
        </w:rPr>
        <w:t>PPSN</w:t>
      </w:r>
      <w:r>
        <w:rPr>
          <w:rStyle w:val="eop"/>
          <w:rFonts w:ascii="Calibri" w:hAnsi="Calibri" w:cs="Calibri"/>
          <w:lang w:val="en-GB"/>
        </w:rPr>
        <w:t> </w:t>
      </w:r>
    </w:p>
    <w:p w14:paraId="4202839E" w14:textId="1E31C36A" w:rsidR="00884D0F" w:rsidRDefault="00884D0F" w:rsidP="00884D0F">
      <w:pPr>
        <w:pStyle w:val="paragraph"/>
        <w:numPr>
          <w:ilvl w:val="0"/>
          <w:numId w:val="10"/>
        </w:numPr>
        <w:spacing w:before="0" w:beforeAutospacing="0" w:after="0" w:afterAutospacing="0"/>
        <w:ind w:left="360" w:firstLine="0"/>
        <w:jc w:val="both"/>
        <w:textAlignment w:val="baseline"/>
        <w:rPr>
          <w:rStyle w:val="eop"/>
          <w:rFonts w:ascii="Calibri" w:hAnsi="Calibri" w:cs="Calibri"/>
        </w:rPr>
      </w:pPr>
      <w:r>
        <w:rPr>
          <w:rStyle w:val="normaltextrun"/>
          <w:rFonts w:ascii="Calibri" w:hAnsi="Calibri" w:cs="Calibri"/>
        </w:rPr>
        <w:t>Gender </w:t>
      </w:r>
      <w:r>
        <w:rPr>
          <w:rStyle w:val="eop"/>
          <w:rFonts w:ascii="Calibri" w:hAnsi="Calibri" w:cs="Calibri"/>
        </w:rPr>
        <w:t> </w:t>
      </w:r>
    </w:p>
    <w:p w14:paraId="76228B67" w14:textId="4E3DA64D" w:rsidR="00673CA7" w:rsidRDefault="00673CA7" w:rsidP="00884D0F">
      <w:pPr>
        <w:pStyle w:val="paragraph"/>
        <w:numPr>
          <w:ilvl w:val="0"/>
          <w:numId w:val="10"/>
        </w:numPr>
        <w:spacing w:before="0" w:beforeAutospacing="0" w:after="0" w:afterAutospacing="0"/>
        <w:ind w:left="360" w:firstLine="0"/>
        <w:jc w:val="both"/>
        <w:textAlignment w:val="baseline"/>
        <w:rPr>
          <w:rStyle w:val="eop"/>
          <w:rFonts w:ascii="Calibri" w:hAnsi="Calibri" w:cs="Calibri"/>
        </w:rPr>
      </w:pPr>
      <w:r>
        <w:rPr>
          <w:rStyle w:val="eop"/>
          <w:rFonts w:ascii="Calibri" w:hAnsi="Calibri" w:cs="Calibri"/>
        </w:rPr>
        <w:t>Current school name</w:t>
      </w:r>
      <w:r>
        <w:rPr>
          <w:rStyle w:val="eop"/>
          <w:rFonts w:ascii="Calibri" w:hAnsi="Calibri" w:cs="Calibri"/>
        </w:rPr>
        <w:t>, if applic</w:t>
      </w:r>
      <w:bookmarkStart w:id="1" w:name="_GoBack"/>
      <w:bookmarkEnd w:id="1"/>
      <w:r>
        <w:rPr>
          <w:rStyle w:val="eop"/>
          <w:rFonts w:ascii="Calibri" w:hAnsi="Calibri" w:cs="Calibri"/>
        </w:rPr>
        <w:t>able</w:t>
      </w:r>
    </w:p>
    <w:p w14:paraId="1D19413A" w14:textId="68D93963" w:rsidR="00673CA7" w:rsidRDefault="00673CA7" w:rsidP="00884D0F">
      <w:pPr>
        <w:pStyle w:val="paragraph"/>
        <w:numPr>
          <w:ilvl w:val="0"/>
          <w:numId w:val="10"/>
        </w:numPr>
        <w:spacing w:before="0" w:beforeAutospacing="0" w:after="0" w:afterAutospacing="0"/>
        <w:ind w:left="360" w:firstLine="0"/>
        <w:jc w:val="both"/>
        <w:textAlignment w:val="baseline"/>
        <w:rPr>
          <w:rFonts w:ascii="Calibri" w:hAnsi="Calibri" w:cs="Calibri"/>
        </w:rPr>
      </w:pPr>
      <w:r>
        <w:rPr>
          <w:rStyle w:val="eop"/>
          <w:rFonts w:ascii="Calibri" w:hAnsi="Calibri" w:cs="Calibri"/>
        </w:rPr>
        <w:t>Current class/year in school, if applicable</w:t>
      </w:r>
    </w:p>
    <w:p w14:paraId="75800BCD"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4C51BBA5" w14:textId="20E614D5"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xml:space="preserve">(ii) Parent/guardian of </w:t>
      </w:r>
      <w:r w:rsidR="003923BA">
        <w:rPr>
          <w:rStyle w:val="normaltextrun"/>
          <w:rFonts w:ascii="Calibri" w:hAnsi="Calibri" w:cs="Calibri"/>
        </w:rPr>
        <w:t>Refugee</w:t>
      </w:r>
      <w:r>
        <w:rPr>
          <w:rStyle w:val="normaltextrun"/>
          <w:rFonts w:ascii="Calibri" w:hAnsi="Calibri" w:cs="Calibri"/>
        </w:rPr>
        <w:t xml:space="preserve"> child:</w:t>
      </w:r>
      <w:r>
        <w:rPr>
          <w:rStyle w:val="eop"/>
          <w:rFonts w:ascii="Calibri" w:hAnsi="Calibri" w:cs="Calibri"/>
        </w:rPr>
        <w:t> </w:t>
      </w:r>
    </w:p>
    <w:p w14:paraId="769892AA"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563F68E9" w14:textId="77777777" w:rsidR="00884D0F" w:rsidRDefault="00884D0F" w:rsidP="00884D0F">
      <w:pPr>
        <w:pStyle w:val="paragraph"/>
        <w:numPr>
          <w:ilvl w:val="0"/>
          <w:numId w:val="11"/>
        </w:numPr>
        <w:spacing w:before="0" w:beforeAutospacing="0" w:after="0" w:afterAutospacing="0"/>
        <w:ind w:left="360" w:firstLine="0"/>
        <w:jc w:val="both"/>
        <w:textAlignment w:val="baseline"/>
        <w:rPr>
          <w:rFonts w:ascii="Calibri" w:hAnsi="Calibri" w:cs="Calibri"/>
        </w:rPr>
      </w:pPr>
      <w:r>
        <w:rPr>
          <w:rStyle w:val="normaltextrun"/>
          <w:rFonts w:ascii="Calibri" w:hAnsi="Calibri" w:cs="Calibri"/>
        </w:rPr>
        <w:t>Name</w:t>
      </w:r>
      <w:r>
        <w:rPr>
          <w:rStyle w:val="eop"/>
          <w:rFonts w:ascii="Calibri" w:hAnsi="Calibri" w:cs="Calibri"/>
        </w:rPr>
        <w:t> </w:t>
      </w:r>
    </w:p>
    <w:p w14:paraId="59A894E0" w14:textId="77777777" w:rsidR="00884D0F" w:rsidRDefault="00884D0F" w:rsidP="00884D0F">
      <w:pPr>
        <w:pStyle w:val="paragraph"/>
        <w:numPr>
          <w:ilvl w:val="0"/>
          <w:numId w:val="11"/>
        </w:numPr>
        <w:spacing w:before="0" w:beforeAutospacing="0" w:after="0" w:afterAutospacing="0"/>
        <w:ind w:left="360" w:firstLine="0"/>
        <w:jc w:val="both"/>
        <w:textAlignment w:val="baseline"/>
        <w:rPr>
          <w:rFonts w:ascii="Calibri" w:hAnsi="Calibri" w:cs="Calibri"/>
        </w:rPr>
      </w:pPr>
      <w:r>
        <w:rPr>
          <w:rStyle w:val="normaltextrun"/>
          <w:rFonts w:ascii="Calibri" w:hAnsi="Calibri" w:cs="Calibri"/>
        </w:rPr>
        <w:t>Current address including Eircode</w:t>
      </w:r>
      <w:r>
        <w:rPr>
          <w:rStyle w:val="eop"/>
          <w:rFonts w:ascii="Calibri" w:hAnsi="Calibri" w:cs="Calibri"/>
        </w:rPr>
        <w:t> </w:t>
      </w:r>
    </w:p>
    <w:p w14:paraId="3364343C" w14:textId="77777777" w:rsidR="00884D0F" w:rsidRDefault="00884D0F" w:rsidP="00884D0F">
      <w:pPr>
        <w:pStyle w:val="paragraph"/>
        <w:numPr>
          <w:ilvl w:val="0"/>
          <w:numId w:val="12"/>
        </w:numPr>
        <w:spacing w:before="0" w:beforeAutospacing="0" w:after="0" w:afterAutospacing="0"/>
        <w:ind w:left="360" w:firstLine="0"/>
        <w:jc w:val="both"/>
        <w:textAlignment w:val="baseline"/>
        <w:rPr>
          <w:rFonts w:ascii="Calibri" w:hAnsi="Calibri" w:cs="Calibri"/>
        </w:rPr>
      </w:pPr>
      <w:r>
        <w:rPr>
          <w:rStyle w:val="normaltextrun"/>
          <w:rFonts w:ascii="Calibri" w:hAnsi="Calibri" w:cs="Calibri"/>
        </w:rPr>
        <w:t>Whether address is an accommodation centre</w:t>
      </w:r>
      <w:r>
        <w:rPr>
          <w:rStyle w:val="eop"/>
          <w:rFonts w:ascii="Calibri" w:hAnsi="Calibri" w:cs="Calibri"/>
        </w:rPr>
        <w:t> </w:t>
      </w:r>
    </w:p>
    <w:p w14:paraId="2634B9FD" w14:textId="77777777" w:rsidR="00884D0F" w:rsidRDefault="00884D0F" w:rsidP="00884D0F">
      <w:pPr>
        <w:pStyle w:val="paragraph"/>
        <w:numPr>
          <w:ilvl w:val="0"/>
          <w:numId w:val="12"/>
        </w:numPr>
        <w:spacing w:before="0" w:beforeAutospacing="0" w:after="0" w:afterAutospacing="0"/>
        <w:ind w:left="360" w:firstLine="0"/>
        <w:jc w:val="both"/>
        <w:textAlignment w:val="baseline"/>
        <w:rPr>
          <w:rFonts w:ascii="Calibri" w:hAnsi="Calibri" w:cs="Calibri"/>
        </w:rPr>
      </w:pPr>
      <w:r>
        <w:rPr>
          <w:rStyle w:val="normaltextrun"/>
          <w:rFonts w:ascii="Calibri" w:hAnsi="Calibri" w:cs="Calibri"/>
        </w:rPr>
        <w:t>PPSN</w:t>
      </w:r>
      <w:r>
        <w:rPr>
          <w:rStyle w:val="eop"/>
          <w:rFonts w:ascii="Calibri" w:hAnsi="Calibri" w:cs="Calibri"/>
        </w:rPr>
        <w:t> </w:t>
      </w:r>
    </w:p>
    <w:p w14:paraId="4FCFF0BB" w14:textId="77777777" w:rsidR="00884D0F" w:rsidRDefault="00884D0F" w:rsidP="00884D0F">
      <w:pPr>
        <w:pStyle w:val="paragraph"/>
        <w:numPr>
          <w:ilvl w:val="0"/>
          <w:numId w:val="12"/>
        </w:numPr>
        <w:spacing w:before="0" w:beforeAutospacing="0" w:after="0" w:afterAutospacing="0"/>
        <w:ind w:left="360" w:firstLine="0"/>
        <w:jc w:val="both"/>
        <w:textAlignment w:val="baseline"/>
        <w:rPr>
          <w:rFonts w:ascii="Calibri" w:hAnsi="Calibri" w:cs="Calibri"/>
        </w:rPr>
      </w:pPr>
      <w:r>
        <w:rPr>
          <w:rStyle w:val="normaltextrun"/>
          <w:rFonts w:ascii="Calibri" w:hAnsi="Calibri" w:cs="Calibri"/>
        </w:rPr>
        <w:t>Email address</w:t>
      </w:r>
      <w:r>
        <w:rPr>
          <w:rStyle w:val="eop"/>
          <w:rFonts w:ascii="Calibri" w:hAnsi="Calibri" w:cs="Calibri"/>
        </w:rPr>
        <w:t> </w:t>
      </w:r>
    </w:p>
    <w:p w14:paraId="77531D42" w14:textId="77777777" w:rsidR="00884D0F" w:rsidRDefault="00884D0F" w:rsidP="00884D0F">
      <w:pPr>
        <w:pStyle w:val="paragraph"/>
        <w:numPr>
          <w:ilvl w:val="0"/>
          <w:numId w:val="12"/>
        </w:numPr>
        <w:spacing w:before="0" w:beforeAutospacing="0" w:after="0" w:afterAutospacing="0"/>
        <w:ind w:left="360" w:firstLine="0"/>
        <w:jc w:val="both"/>
        <w:textAlignment w:val="baseline"/>
        <w:rPr>
          <w:rFonts w:ascii="Calibri" w:hAnsi="Calibri" w:cs="Calibri"/>
        </w:rPr>
      </w:pPr>
      <w:r>
        <w:rPr>
          <w:rStyle w:val="normaltextrun"/>
          <w:rFonts w:ascii="Calibri" w:hAnsi="Calibri" w:cs="Calibri"/>
        </w:rPr>
        <w:t>Telephone number</w:t>
      </w:r>
      <w:r>
        <w:rPr>
          <w:rStyle w:val="eop"/>
          <w:rFonts w:ascii="Calibri" w:hAnsi="Calibri" w:cs="Calibri"/>
        </w:rPr>
        <w:t> </w:t>
      </w:r>
    </w:p>
    <w:p w14:paraId="4A965953"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04ED91CF"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Further Processing </w:t>
      </w:r>
      <w:r>
        <w:rPr>
          <w:rStyle w:val="eop"/>
          <w:rFonts w:ascii="Calibri" w:hAnsi="Calibri" w:cs="Calibri"/>
        </w:rPr>
        <w:t> </w:t>
      </w:r>
    </w:p>
    <w:p w14:paraId="28FF5EB5"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lastRenderedPageBreak/>
        <w:t> </w:t>
      </w:r>
    </w:p>
    <w:p w14:paraId="67E11B8B" w14:textId="2EEE8ABF"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sidRPr="00673CA7">
        <w:rPr>
          <w:rStyle w:val="normaltextrun"/>
          <w:rFonts w:ascii="Calibri" w:hAnsi="Calibri" w:cs="Calibri"/>
        </w:rPr>
        <w:t xml:space="preserve">Where the Department or </w:t>
      </w:r>
      <w:r w:rsidR="00673CA7" w:rsidRPr="00673CA7">
        <w:rPr>
          <w:rStyle w:val="normaltextrun"/>
          <w:rFonts w:ascii="Calibri" w:hAnsi="Calibri" w:cs="Calibri"/>
        </w:rPr>
        <w:t>ETB</w:t>
      </w:r>
      <w:r w:rsidRPr="00673CA7">
        <w:rPr>
          <w:rStyle w:val="normaltextrun"/>
          <w:rFonts w:ascii="Calibri" w:hAnsi="Calibri" w:cs="Calibri"/>
        </w:rPr>
        <w:t xml:space="preserve"> intends to further process your data or that of your child for a purpose other than the purposes listed in this notice, the</w:t>
      </w:r>
      <w:r>
        <w:rPr>
          <w:rStyle w:val="normaltextrun"/>
          <w:rFonts w:ascii="Calibri" w:hAnsi="Calibri" w:cs="Calibri"/>
        </w:rPr>
        <w:t xml:space="preserve"> Department/</w:t>
      </w:r>
      <w:r w:rsidR="00673CA7">
        <w:rPr>
          <w:rStyle w:val="normaltextrun"/>
          <w:rFonts w:ascii="Calibri" w:hAnsi="Calibri" w:cs="Calibri"/>
        </w:rPr>
        <w:t>ETB</w:t>
      </w:r>
      <w:r>
        <w:rPr>
          <w:rStyle w:val="normaltextrun"/>
          <w:rFonts w:ascii="Calibri" w:hAnsi="Calibri" w:cs="Calibri"/>
        </w:rPr>
        <w:t xml:space="preserve"> will provide you prior to that further processing with information on that other purpose and with any relevant further information on the processing activity and your data protection rights. </w:t>
      </w:r>
      <w:r>
        <w:rPr>
          <w:rStyle w:val="eop"/>
          <w:rFonts w:ascii="Calibri" w:hAnsi="Calibri" w:cs="Calibri"/>
        </w:rPr>
        <w:t> </w:t>
      </w:r>
    </w:p>
    <w:p w14:paraId="41EAA2E0"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61773D1F"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Recipients of the data </w:t>
      </w:r>
      <w:r>
        <w:rPr>
          <w:rStyle w:val="eop"/>
          <w:rFonts w:ascii="Calibri" w:hAnsi="Calibri" w:cs="Calibri"/>
        </w:rPr>
        <w:t> </w:t>
      </w:r>
    </w:p>
    <w:p w14:paraId="3670AE9F"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1BE7D3DE" w14:textId="194449A0"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xml:space="preserve">Personal data will be shared between the Department of Education and REALT Coordinators and Education and Training Boards Ireland. Your personal data will also be shared with schools and Education and Training Boards in the relevant area to assist in the prediction of school placement and capacity needs. </w:t>
      </w:r>
      <w:r w:rsidRPr="00673CA7">
        <w:rPr>
          <w:rStyle w:val="normaltextrun"/>
          <w:rFonts w:ascii="Calibri" w:hAnsi="Calibri" w:cs="Calibri"/>
        </w:rPr>
        <w:t>Where the Department of Education/</w:t>
      </w:r>
      <w:r w:rsidR="00673CA7" w:rsidRPr="00673CA7">
        <w:rPr>
          <w:rStyle w:val="normaltextrun"/>
          <w:rFonts w:ascii="Calibri" w:hAnsi="Calibri" w:cs="Calibri"/>
        </w:rPr>
        <w:t>ETB</w:t>
      </w:r>
      <w:r w:rsidRPr="00673CA7">
        <w:rPr>
          <w:rStyle w:val="normaltextrun"/>
          <w:rFonts w:ascii="Calibri" w:hAnsi="Calibri" w:cs="Calibri"/>
        </w:rPr>
        <w:t xml:space="preserve"> intend to share your personal data with any other party, the Department/</w:t>
      </w:r>
      <w:r w:rsidR="00673CA7" w:rsidRPr="00673CA7">
        <w:rPr>
          <w:rStyle w:val="normaltextrun"/>
          <w:rFonts w:ascii="Calibri" w:hAnsi="Calibri" w:cs="Calibri"/>
        </w:rPr>
        <w:t>ETB</w:t>
      </w:r>
      <w:r>
        <w:rPr>
          <w:rStyle w:val="normaltextrun"/>
          <w:rFonts w:ascii="Calibri" w:hAnsi="Calibri" w:cs="Calibri"/>
        </w:rPr>
        <w:t xml:space="preserve"> will provide you prior to that further processing with information on that data sharing and with any relevant further information on the processing activity and your data protection rights. Anonymised statistics based on the collected data may be shared with other organisations.</w:t>
      </w:r>
      <w:r>
        <w:rPr>
          <w:rStyle w:val="eop"/>
          <w:rFonts w:ascii="Calibri" w:hAnsi="Calibri" w:cs="Calibri"/>
        </w:rPr>
        <w:t> </w:t>
      </w:r>
    </w:p>
    <w:p w14:paraId="27B7B7C7"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4E1215C0"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Storage period </w:t>
      </w:r>
      <w:r>
        <w:rPr>
          <w:rStyle w:val="eop"/>
          <w:rFonts w:ascii="Calibri" w:hAnsi="Calibri" w:cs="Calibri"/>
        </w:rPr>
        <w:t> </w:t>
      </w:r>
    </w:p>
    <w:p w14:paraId="26D93307"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758769EF" w14:textId="7293DE69" w:rsidR="00884D0F" w:rsidRDefault="00884D0F" w:rsidP="00884D0F">
      <w:pPr>
        <w:pStyle w:val="paragraph"/>
        <w:spacing w:before="0" w:beforeAutospacing="0" w:after="0" w:afterAutospacing="0"/>
        <w:jc w:val="both"/>
        <w:textAlignment w:val="baseline"/>
        <w:rPr>
          <w:rStyle w:val="eop"/>
          <w:rFonts w:ascii="Calibri" w:hAnsi="Calibri" w:cs="Calibri"/>
        </w:rPr>
      </w:pPr>
      <w:r>
        <w:rPr>
          <w:rStyle w:val="normaltextrun"/>
          <w:rFonts w:ascii="Calibri" w:hAnsi="Calibri" w:cs="Calibri"/>
        </w:rPr>
        <w:t xml:space="preserve">The personal data provided will be retained for a period of a maximum of </w:t>
      </w:r>
      <w:r w:rsidR="003923BA">
        <w:rPr>
          <w:rStyle w:val="normaltextrun"/>
          <w:rFonts w:ascii="Calibri" w:hAnsi="Calibri" w:cs="Calibri"/>
        </w:rPr>
        <w:t xml:space="preserve">12 </w:t>
      </w:r>
      <w:r>
        <w:rPr>
          <w:rStyle w:val="normaltextrun"/>
          <w:rFonts w:ascii="Calibri" w:hAnsi="Calibri" w:cs="Calibri"/>
        </w:rPr>
        <w:t>months following receipt. </w:t>
      </w:r>
      <w:r>
        <w:rPr>
          <w:rStyle w:val="eop"/>
          <w:rFonts w:ascii="Calibri" w:hAnsi="Calibri" w:cs="Calibri"/>
        </w:rPr>
        <w:t> </w:t>
      </w:r>
    </w:p>
    <w:p w14:paraId="3A1EB854" w14:textId="4EFD7E9D" w:rsidR="00CF32CB" w:rsidRDefault="00CF32CB" w:rsidP="00884D0F">
      <w:pPr>
        <w:pStyle w:val="paragraph"/>
        <w:spacing w:before="0" w:beforeAutospacing="0" w:after="0" w:afterAutospacing="0"/>
        <w:jc w:val="both"/>
        <w:textAlignment w:val="baseline"/>
        <w:rPr>
          <w:rStyle w:val="eop"/>
          <w:rFonts w:ascii="Calibri" w:hAnsi="Calibri" w:cs="Calibri"/>
        </w:rPr>
      </w:pPr>
    </w:p>
    <w:p w14:paraId="2C44BD67" w14:textId="77777777" w:rsidR="00673CA7" w:rsidRDefault="00673CA7" w:rsidP="00673CA7">
      <w:pPr>
        <w:rPr>
          <w:rFonts w:cstheme="minorHAnsi"/>
          <w:sz w:val="24"/>
          <w:szCs w:val="24"/>
        </w:rPr>
      </w:pPr>
      <w:r>
        <w:rPr>
          <w:sz w:val="24"/>
          <w:szCs w:val="24"/>
        </w:rPr>
        <w:t xml:space="preserve">Departmental records are subject to the National Archives Act 1986, which provides that the Department cannot dispose of any departmental record without authorisation from the Director of the National Archives. The </w:t>
      </w:r>
      <w:r>
        <w:rPr>
          <w:rFonts w:cstheme="minorHAnsi"/>
          <w:sz w:val="24"/>
          <w:szCs w:val="24"/>
        </w:rPr>
        <w:t xml:space="preserve">Department will comply with any instruction or authorisation received in that regard. </w:t>
      </w:r>
    </w:p>
    <w:p w14:paraId="6422DDA6" w14:textId="77777777" w:rsidR="00673CA7" w:rsidRDefault="00673CA7" w:rsidP="00673CA7">
      <w:pPr>
        <w:pStyle w:val="paragraph"/>
        <w:textAlignment w:val="baseline"/>
        <w:rPr>
          <w:rFonts w:asciiTheme="minorHAnsi" w:hAnsiTheme="minorHAnsi" w:cstheme="minorHAnsi"/>
          <w:szCs w:val="18"/>
        </w:rPr>
      </w:pPr>
      <w:r>
        <w:rPr>
          <w:rFonts w:asciiTheme="minorHAnsi" w:hAnsiTheme="minorHAnsi" w:cstheme="minorHAnsi"/>
        </w:rPr>
        <w:t xml:space="preserve">Relevant guidance from the National Archives can be found at the following link - </w:t>
      </w:r>
      <w:hyperlink r:id="rId5" w:history="1">
        <w:r>
          <w:rPr>
            <w:rStyle w:val="Hyperlink"/>
            <w:rFonts w:asciiTheme="minorHAnsi" w:hAnsiTheme="minorHAnsi" w:cstheme="minorHAnsi"/>
            <w:szCs w:val="18"/>
          </w:rPr>
          <w:t>https://www.nationalarchives.ie/wp-content/uploads/2019/03/20190309Guidance-Note_GDPR_V4.pdf</w:t>
        </w:r>
      </w:hyperlink>
    </w:p>
    <w:p w14:paraId="66F7E038" w14:textId="289E2337" w:rsidR="00884D0F" w:rsidRPr="00CF32CB" w:rsidRDefault="00884D0F" w:rsidP="00884D0F">
      <w:pPr>
        <w:pStyle w:val="paragraph"/>
        <w:spacing w:before="0" w:beforeAutospacing="0" w:after="0" w:afterAutospacing="0"/>
        <w:jc w:val="both"/>
        <w:textAlignment w:val="baseline"/>
        <w:rPr>
          <w:rFonts w:ascii="Calibri" w:hAnsi="Calibri" w:cs="Calibri"/>
          <w:szCs w:val="18"/>
        </w:rPr>
      </w:pPr>
    </w:p>
    <w:p w14:paraId="4E61C1D9"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Third Country </w:t>
      </w:r>
      <w:r>
        <w:rPr>
          <w:rStyle w:val="eop"/>
          <w:rFonts w:ascii="Calibri" w:hAnsi="Calibri" w:cs="Calibri"/>
        </w:rPr>
        <w:t> </w:t>
      </w:r>
    </w:p>
    <w:p w14:paraId="17568531"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6D4056BB"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None of your data or that of your child will be transferred to a country outside of the European Economic Area i.e. the EU and Norway, Iceland and Liechtenstein </w:t>
      </w:r>
      <w:r>
        <w:rPr>
          <w:rStyle w:val="eop"/>
          <w:rFonts w:ascii="Calibri" w:hAnsi="Calibri" w:cs="Calibri"/>
        </w:rPr>
        <w:t> </w:t>
      </w:r>
    </w:p>
    <w:p w14:paraId="584C2B09"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7D1BCFB5"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Data Subject Rights </w:t>
      </w:r>
      <w:r>
        <w:rPr>
          <w:rStyle w:val="eop"/>
          <w:rFonts w:ascii="Calibri" w:hAnsi="Calibri" w:cs="Calibri"/>
        </w:rPr>
        <w:t> </w:t>
      </w:r>
    </w:p>
    <w:p w14:paraId="2EFC51FC"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20E1F482"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xml:space="preserve">Please see </w:t>
      </w:r>
      <w:hyperlink r:id="rId6" w:tgtFrame="_blank" w:history="1">
        <w:r>
          <w:rPr>
            <w:rStyle w:val="normaltextrun"/>
            <w:rFonts w:ascii="Calibri" w:hAnsi="Calibri" w:cs="Calibri"/>
            <w:color w:val="0563C1"/>
            <w:u w:val="single"/>
          </w:rPr>
          <w:t>Department of Education – Data Protection</w:t>
        </w:r>
      </w:hyperlink>
      <w:r>
        <w:rPr>
          <w:rStyle w:val="normaltextrun"/>
          <w:rFonts w:ascii="Calibri" w:hAnsi="Calibri" w:cs="Calibri"/>
        </w:rPr>
        <w:t xml:space="preserve"> for information on your right to access your data and that of your child. </w:t>
      </w:r>
      <w:r>
        <w:rPr>
          <w:rStyle w:val="eop"/>
          <w:rFonts w:ascii="Calibri" w:hAnsi="Calibri" w:cs="Calibri"/>
        </w:rPr>
        <w:t> </w:t>
      </w:r>
    </w:p>
    <w:p w14:paraId="176DEF67"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6F860387" w14:textId="77777777" w:rsidR="00884D0F" w:rsidRDefault="00884D0F" w:rsidP="00884D0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You may also exercise your right to correct your data, seek to restrict how it may be processed or object to how it may be processed. Your data or that or your child will not be used for automated decision-making or profiling, please see </w:t>
      </w:r>
      <w:hyperlink r:id="rId7" w:tgtFrame="_blank" w:history="1">
        <w:r>
          <w:rPr>
            <w:rStyle w:val="normaltextrun"/>
            <w:rFonts w:ascii="Calibri" w:hAnsi="Calibri" w:cs="Calibri"/>
            <w:color w:val="0563C1"/>
            <w:u w:val="single"/>
          </w:rPr>
          <w:t>https://www.dataprotection.ie/en/individuals/rights-individuals-under-general-data-</w:t>
        </w:r>
        <w:r>
          <w:rPr>
            <w:rStyle w:val="normaltextrun"/>
            <w:rFonts w:ascii="Calibri" w:hAnsi="Calibri" w:cs="Calibri"/>
            <w:color w:val="0563C1"/>
            <w:u w:val="single"/>
          </w:rPr>
          <w:lastRenderedPageBreak/>
          <w:t>protection-regulation</w:t>
        </w:r>
      </w:hyperlink>
      <w:r>
        <w:rPr>
          <w:rStyle w:val="normaltextrun"/>
          <w:rFonts w:ascii="Calibri" w:hAnsi="Calibri" w:cs="Calibri"/>
          <w:color w:val="0563C1"/>
          <w:u w:val="single"/>
        </w:rPr>
        <w:t xml:space="preserve">  </w:t>
      </w:r>
      <w:r>
        <w:rPr>
          <w:rStyle w:val="normaltextrun"/>
          <w:rFonts w:ascii="Calibri" w:hAnsi="Calibri" w:cs="Calibri"/>
        </w:rPr>
        <w:t>for the data Protection Commissioner’s Guide to Data Subject Rights. </w:t>
      </w:r>
      <w:r>
        <w:rPr>
          <w:rStyle w:val="eop"/>
          <w:rFonts w:ascii="Calibri" w:hAnsi="Calibri" w:cs="Calibri"/>
        </w:rPr>
        <w:t> </w:t>
      </w:r>
    </w:p>
    <w:p w14:paraId="03424C54"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2176F6C7" w14:textId="2DC8566F"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xml:space="preserve">While you have a right to request to have your data or that of your child deleted the Department may not be able to agree to your request if it is less than </w:t>
      </w:r>
      <w:r w:rsidR="003923BA">
        <w:rPr>
          <w:rStyle w:val="normaltextrun"/>
          <w:rFonts w:ascii="Calibri" w:hAnsi="Calibri" w:cs="Calibri"/>
        </w:rPr>
        <w:t>12</w:t>
      </w:r>
      <w:r>
        <w:rPr>
          <w:rStyle w:val="normaltextrun"/>
          <w:rFonts w:ascii="Calibri" w:hAnsi="Calibri" w:cs="Calibri"/>
        </w:rPr>
        <w:t xml:space="preserve"> months since your data was recorded by the REALT Co-ordinator. Similarly the Department may not be able to agree to your request for deletion where your data is subject to the National Archives Act 1986 and no order has been made to dispose of the this category of data under that Act. </w:t>
      </w:r>
      <w:r>
        <w:rPr>
          <w:rStyle w:val="eop"/>
          <w:rFonts w:ascii="Calibri" w:hAnsi="Calibri" w:cs="Calibri"/>
        </w:rPr>
        <w:t> </w:t>
      </w:r>
    </w:p>
    <w:p w14:paraId="6BE5F5FA"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701A65D0"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xml:space="preserve">You have the right to lodge a complaint with the Data Protection Commissioner, please see </w:t>
      </w:r>
      <w:hyperlink r:id="rId8" w:tgtFrame="_blank" w:history="1">
        <w:r>
          <w:rPr>
            <w:rStyle w:val="normaltextrun"/>
            <w:rFonts w:ascii="Calibri" w:hAnsi="Calibri" w:cs="Calibri"/>
            <w:color w:val="0563C1"/>
            <w:u w:val="single"/>
          </w:rPr>
          <w:t>www.dataprotection.ie</w:t>
        </w:r>
      </w:hyperlink>
      <w:r>
        <w:rPr>
          <w:rStyle w:val="eop"/>
          <w:rFonts w:ascii="Calibri" w:hAnsi="Calibri" w:cs="Calibri"/>
        </w:rPr>
        <w:t> </w:t>
      </w:r>
    </w:p>
    <w:p w14:paraId="3FC0CF47"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62DCB43A"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47FB0251"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Contact Details </w:t>
      </w:r>
      <w:r>
        <w:rPr>
          <w:rStyle w:val="eop"/>
          <w:rFonts w:ascii="Calibri" w:hAnsi="Calibri" w:cs="Calibri"/>
        </w:rPr>
        <w:t> </w:t>
      </w:r>
    </w:p>
    <w:p w14:paraId="0394B0D3"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7A50487E" w14:textId="60A0D4D5"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sidRPr="00673CA7">
        <w:rPr>
          <w:rStyle w:val="normaltextrun"/>
          <w:rFonts w:ascii="Calibri" w:hAnsi="Calibri" w:cs="Calibri"/>
        </w:rPr>
        <w:t xml:space="preserve">The Department of Education is the joint data controller with the </w:t>
      </w:r>
      <w:r w:rsidR="00673CA7" w:rsidRPr="00673CA7">
        <w:rPr>
          <w:rStyle w:val="normaltextrun"/>
          <w:rFonts w:ascii="Calibri" w:hAnsi="Calibri" w:cs="Calibri"/>
        </w:rPr>
        <w:t>ETB</w:t>
      </w:r>
      <w:r w:rsidRPr="00673CA7">
        <w:rPr>
          <w:rStyle w:val="normaltextrun"/>
          <w:rFonts w:ascii="Calibri" w:hAnsi="Calibri" w:cs="Calibri"/>
        </w:rPr>
        <w:t xml:space="preserve"> for the processing of your data.</w:t>
      </w:r>
      <w:r>
        <w:rPr>
          <w:rStyle w:val="normaltextrun"/>
          <w:rFonts w:ascii="Calibri" w:hAnsi="Calibri" w:cs="Calibri"/>
        </w:rPr>
        <w:t>  </w:t>
      </w:r>
      <w:r>
        <w:rPr>
          <w:rStyle w:val="eop"/>
          <w:rFonts w:ascii="Calibri" w:hAnsi="Calibri" w:cs="Calibri"/>
        </w:rPr>
        <w:t> </w:t>
      </w:r>
    </w:p>
    <w:p w14:paraId="74FA12AA"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38AAFE91" w14:textId="1511E64B"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xml:space="preserve">The Department’s Data Protection Officer may be contacted by sending an e-mail to </w:t>
      </w:r>
      <w:hyperlink r:id="rId9" w:tgtFrame="_blank" w:history="1">
        <w:r>
          <w:rPr>
            <w:rStyle w:val="normaltextrun"/>
            <w:rFonts w:ascii="Calibri" w:hAnsi="Calibri" w:cs="Calibri"/>
            <w:color w:val="0563C1"/>
            <w:u w:val="single"/>
          </w:rPr>
          <w:t>dpo@education.gov.ie</w:t>
        </w:r>
      </w:hyperlink>
      <w:r>
        <w:rPr>
          <w:rStyle w:val="normaltextrun"/>
          <w:rFonts w:ascii="Calibri" w:hAnsi="Calibri" w:cs="Calibri"/>
        </w:rPr>
        <w:t>  or by post to Department of Education, Data Protection Unit, Athlone, Co. Westmeath, N37 X659.</w:t>
      </w:r>
      <w:r>
        <w:rPr>
          <w:rStyle w:val="eop"/>
          <w:rFonts w:ascii="Calibri" w:hAnsi="Calibri" w:cs="Calibri"/>
        </w:rPr>
        <w:t> </w:t>
      </w:r>
    </w:p>
    <w:p w14:paraId="12F4CF6E"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54C65EC4" w14:textId="77777777" w:rsidR="00884D0F" w:rsidRDefault="00884D0F" w:rsidP="00884D0F">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xml:space="preserve">Contact details for your local REALT Coordinator are available here: </w:t>
      </w:r>
      <w:hyperlink r:id="rId10" w:tgtFrame="_blank" w:history="1">
        <w:r>
          <w:rPr>
            <w:rStyle w:val="normaltextrun"/>
            <w:rFonts w:ascii="Calibri" w:hAnsi="Calibri" w:cs="Calibri"/>
            <w:color w:val="0563C1"/>
            <w:u w:val="single"/>
          </w:rPr>
          <w:t>Regional Education and Language Teams for Ukraine</w:t>
        </w:r>
      </w:hyperlink>
      <w:r>
        <w:rPr>
          <w:rStyle w:val="eop"/>
          <w:rFonts w:ascii="Calibri" w:hAnsi="Calibri" w:cs="Calibri"/>
        </w:rPr>
        <w:t> </w:t>
      </w:r>
    </w:p>
    <w:p w14:paraId="592E5AB2" w14:textId="77777777" w:rsidR="00222C6E" w:rsidRDefault="00222C6E"/>
    <w:sectPr w:rsidR="00222C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315A"/>
    <w:multiLevelType w:val="multilevel"/>
    <w:tmpl w:val="1D5E1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DF4BFD"/>
    <w:multiLevelType w:val="hybridMultilevel"/>
    <w:tmpl w:val="01D0CA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7347F2E"/>
    <w:multiLevelType w:val="multilevel"/>
    <w:tmpl w:val="C5CCB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115C16"/>
    <w:multiLevelType w:val="hybridMultilevel"/>
    <w:tmpl w:val="1FC890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F611D3F"/>
    <w:multiLevelType w:val="multilevel"/>
    <w:tmpl w:val="626A1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E7716E"/>
    <w:multiLevelType w:val="multilevel"/>
    <w:tmpl w:val="D3C86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1611F4"/>
    <w:multiLevelType w:val="multilevel"/>
    <w:tmpl w:val="BD8E6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F033B3"/>
    <w:multiLevelType w:val="multilevel"/>
    <w:tmpl w:val="427AD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3806106"/>
    <w:multiLevelType w:val="hybridMultilevel"/>
    <w:tmpl w:val="F208DE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537442F"/>
    <w:multiLevelType w:val="hybridMultilevel"/>
    <w:tmpl w:val="E03853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62B58C0"/>
    <w:multiLevelType w:val="hybridMultilevel"/>
    <w:tmpl w:val="442A52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6D1115B"/>
    <w:multiLevelType w:val="multilevel"/>
    <w:tmpl w:val="2BAAA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9ED4419"/>
    <w:multiLevelType w:val="hybridMultilevel"/>
    <w:tmpl w:val="8CB47A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B3C5B14"/>
    <w:multiLevelType w:val="multilevel"/>
    <w:tmpl w:val="897E1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2B4594F"/>
    <w:multiLevelType w:val="multilevel"/>
    <w:tmpl w:val="EE444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2F80E24"/>
    <w:multiLevelType w:val="multilevel"/>
    <w:tmpl w:val="72220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78D5ECB"/>
    <w:multiLevelType w:val="multilevel"/>
    <w:tmpl w:val="CE229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A785468"/>
    <w:multiLevelType w:val="multilevel"/>
    <w:tmpl w:val="DFEE6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6"/>
  </w:num>
  <w:num w:numId="2">
    <w:abstractNumId w:val="2"/>
  </w:num>
  <w:num w:numId="3">
    <w:abstractNumId w:val="4"/>
  </w:num>
  <w:num w:numId="4">
    <w:abstractNumId w:val="5"/>
  </w:num>
  <w:num w:numId="5">
    <w:abstractNumId w:val="11"/>
  </w:num>
  <w:num w:numId="6">
    <w:abstractNumId w:val="0"/>
  </w:num>
  <w:num w:numId="7">
    <w:abstractNumId w:val="14"/>
  </w:num>
  <w:num w:numId="8">
    <w:abstractNumId w:val="13"/>
  </w:num>
  <w:num w:numId="9">
    <w:abstractNumId w:val="7"/>
  </w:num>
  <w:num w:numId="10">
    <w:abstractNumId w:val="17"/>
  </w:num>
  <w:num w:numId="11">
    <w:abstractNumId w:val="6"/>
  </w:num>
  <w:num w:numId="12">
    <w:abstractNumId w:val="15"/>
  </w:num>
  <w:num w:numId="13">
    <w:abstractNumId w:val="8"/>
  </w:num>
  <w:num w:numId="14">
    <w:abstractNumId w:val="1"/>
  </w:num>
  <w:num w:numId="15">
    <w:abstractNumId w:val="9"/>
  </w:num>
  <w:num w:numId="16">
    <w:abstractNumId w:val="3"/>
  </w:num>
  <w:num w:numId="17">
    <w:abstractNumId w:val="1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D0F"/>
    <w:rsid w:val="00065C32"/>
    <w:rsid w:val="00133A74"/>
    <w:rsid w:val="00222C6E"/>
    <w:rsid w:val="0024628C"/>
    <w:rsid w:val="0034332B"/>
    <w:rsid w:val="003923BA"/>
    <w:rsid w:val="00673CA7"/>
    <w:rsid w:val="00781C7F"/>
    <w:rsid w:val="00884D0F"/>
    <w:rsid w:val="00937497"/>
    <w:rsid w:val="00937D15"/>
    <w:rsid w:val="009B0229"/>
    <w:rsid w:val="00A928F6"/>
    <w:rsid w:val="00AB6ADA"/>
    <w:rsid w:val="00B37857"/>
    <w:rsid w:val="00B42F88"/>
    <w:rsid w:val="00B52844"/>
    <w:rsid w:val="00CC4925"/>
    <w:rsid w:val="00CC669F"/>
    <w:rsid w:val="00CF32CB"/>
    <w:rsid w:val="00D65055"/>
    <w:rsid w:val="00F4514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0F512"/>
  <w15:chartTrackingRefBased/>
  <w15:docId w15:val="{F0E19BF1-A07D-46DC-98D0-7533C196F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84D0F"/>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884D0F"/>
  </w:style>
  <w:style w:type="character" w:customStyle="1" w:styleId="eop">
    <w:name w:val="eop"/>
    <w:basedOn w:val="DefaultParagraphFont"/>
    <w:rsid w:val="00884D0F"/>
  </w:style>
  <w:style w:type="paragraph" w:styleId="NormalWeb">
    <w:name w:val="Normal (Web)"/>
    <w:basedOn w:val="Normal"/>
    <w:uiPriority w:val="99"/>
    <w:unhideWhenUsed/>
    <w:rsid w:val="00B42F88"/>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BalloonText">
    <w:name w:val="Balloon Text"/>
    <w:basedOn w:val="Normal"/>
    <w:link w:val="BalloonTextChar"/>
    <w:uiPriority w:val="99"/>
    <w:semiHidden/>
    <w:unhideWhenUsed/>
    <w:rsid w:val="00B42F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2F88"/>
    <w:rPr>
      <w:rFonts w:ascii="Segoe UI" w:hAnsi="Segoe UI" w:cs="Segoe UI"/>
      <w:sz w:val="18"/>
      <w:szCs w:val="18"/>
    </w:rPr>
  </w:style>
  <w:style w:type="character" w:styleId="CommentReference">
    <w:name w:val="annotation reference"/>
    <w:basedOn w:val="DefaultParagraphFont"/>
    <w:uiPriority w:val="99"/>
    <w:semiHidden/>
    <w:unhideWhenUsed/>
    <w:rsid w:val="00B42F88"/>
    <w:rPr>
      <w:sz w:val="16"/>
      <w:szCs w:val="16"/>
    </w:rPr>
  </w:style>
  <w:style w:type="paragraph" w:styleId="CommentText">
    <w:name w:val="annotation text"/>
    <w:basedOn w:val="Normal"/>
    <w:link w:val="CommentTextChar"/>
    <w:uiPriority w:val="99"/>
    <w:semiHidden/>
    <w:unhideWhenUsed/>
    <w:rsid w:val="00B42F88"/>
    <w:pPr>
      <w:spacing w:line="240" w:lineRule="auto"/>
    </w:pPr>
    <w:rPr>
      <w:sz w:val="20"/>
      <w:szCs w:val="20"/>
    </w:rPr>
  </w:style>
  <w:style w:type="character" w:customStyle="1" w:styleId="CommentTextChar">
    <w:name w:val="Comment Text Char"/>
    <w:basedOn w:val="DefaultParagraphFont"/>
    <w:link w:val="CommentText"/>
    <w:uiPriority w:val="99"/>
    <w:semiHidden/>
    <w:rsid w:val="00B42F88"/>
    <w:rPr>
      <w:sz w:val="20"/>
      <w:szCs w:val="20"/>
    </w:rPr>
  </w:style>
  <w:style w:type="paragraph" w:styleId="CommentSubject">
    <w:name w:val="annotation subject"/>
    <w:basedOn w:val="CommentText"/>
    <w:next w:val="CommentText"/>
    <w:link w:val="CommentSubjectChar"/>
    <w:uiPriority w:val="99"/>
    <w:semiHidden/>
    <w:unhideWhenUsed/>
    <w:rsid w:val="00B42F88"/>
    <w:rPr>
      <w:b/>
      <w:bCs/>
    </w:rPr>
  </w:style>
  <w:style w:type="character" w:customStyle="1" w:styleId="CommentSubjectChar">
    <w:name w:val="Comment Subject Char"/>
    <w:basedOn w:val="CommentTextChar"/>
    <w:link w:val="CommentSubject"/>
    <w:uiPriority w:val="99"/>
    <w:semiHidden/>
    <w:rsid w:val="00B42F88"/>
    <w:rPr>
      <w:b/>
      <w:bCs/>
      <w:sz w:val="20"/>
      <w:szCs w:val="20"/>
    </w:rPr>
  </w:style>
  <w:style w:type="paragraph" w:styleId="ListParagraph">
    <w:name w:val="List Paragraph"/>
    <w:basedOn w:val="Normal"/>
    <w:uiPriority w:val="34"/>
    <w:qFormat/>
    <w:rsid w:val="00937D15"/>
    <w:pPr>
      <w:ind w:left="720"/>
      <w:contextualSpacing/>
    </w:pPr>
  </w:style>
  <w:style w:type="character" w:styleId="Hyperlink">
    <w:name w:val="Hyperlink"/>
    <w:basedOn w:val="DefaultParagraphFont"/>
    <w:uiPriority w:val="99"/>
    <w:unhideWhenUsed/>
    <w:rsid w:val="00673C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9142794">
      <w:bodyDiv w:val="1"/>
      <w:marLeft w:val="0"/>
      <w:marRight w:val="0"/>
      <w:marTop w:val="0"/>
      <w:marBottom w:val="0"/>
      <w:divBdr>
        <w:top w:val="none" w:sz="0" w:space="0" w:color="auto"/>
        <w:left w:val="none" w:sz="0" w:space="0" w:color="auto"/>
        <w:bottom w:val="none" w:sz="0" w:space="0" w:color="auto"/>
        <w:right w:val="none" w:sz="0" w:space="0" w:color="auto"/>
      </w:divBdr>
      <w:divsChild>
        <w:div w:id="42292086">
          <w:marLeft w:val="0"/>
          <w:marRight w:val="0"/>
          <w:marTop w:val="0"/>
          <w:marBottom w:val="0"/>
          <w:divBdr>
            <w:top w:val="none" w:sz="0" w:space="0" w:color="auto"/>
            <w:left w:val="none" w:sz="0" w:space="0" w:color="auto"/>
            <w:bottom w:val="none" w:sz="0" w:space="0" w:color="auto"/>
            <w:right w:val="none" w:sz="0" w:space="0" w:color="auto"/>
          </w:divBdr>
        </w:div>
        <w:div w:id="44259557">
          <w:marLeft w:val="0"/>
          <w:marRight w:val="0"/>
          <w:marTop w:val="0"/>
          <w:marBottom w:val="0"/>
          <w:divBdr>
            <w:top w:val="none" w:sz="0" w:space="0" w:color="auto"/>
            <w:left w:val="none" w:sz="0" w:space="0" w:color="auto"/>
            <w:bottom w:val="none" w:sz="0" w:space="0" w:color="auto"/>
            <w:right w:val="none" w:sz="0" w:space="0" w:color="auto"/>
          </w:divBdr>
        </w:div>
        <w:div w:id="2048481722">
          <w:marLeft w:val="0"/>
          <w:marRight w:val="0"/>
          <w:marTop w:val="0"/>
          <w:marBottom w:val="0"/>
          <w:divBdr>
            <w:top w:val="none" w:sz="0" w:space="0" w:color="auto"/>
            <w:left w:val="none" w:sz="0" w:space="0" w:color="auto"/>
            <w:bottom w:val="none" w:sz="0" w:space="0" w:color="auto"/>
            <w:right w:val="none" w:sz="0" w:space="0" w:color="auto"/>
          </w:divBdr>
        </w:div>
        <w:div w:id="1710687767">
          <w:marLeft w:val="0"/>
          <w:marRight w:val="0"/>
          <w:marTop w:val="0"/>
          <w:marBottom w:val="0"/>
          <w:divBdr>
            <w:top w:val="none" w:sz="0" w:space="0" w:color="auto"/>
            <w:left w:val="none" w:sz="0" w:space="0" w:color="auto"/>
            <w:bottom w:val="none" w:sz="0" w:space="0" w:color="auto"/>
            <w:right w:val="none" w:sz="0" w:space="0" w:color="auto"/>
          </w:divBdr>
        </w:div>
        <w:div w:id="981352292">
          <w:marLeft w:val="0"/>
          <w:marRight w:val="0"/>
          <w:marTop w:val="0"/>
          <w:marBottom w:val="0"/>
          <w:divBdr>
            <w:top w:val="none" w:sz="0" w:space="0" w:color="auto"/>
            <w:left w:val="none" w:sz="0" w:space="0" w:color="auto"/>
            <w:bottom w:val="none" w:sz="0" w:space="0" w:color="auto"/>
            <w:right w:val="none" w:sz="0" w:space="0" w:color="auto"/>
          </w:divBdr>
        </w:div>
        <w:div w:id="1770463076">
          <w:marLeft w:val="0"/>
          <w:marRight w:val="0"/>
          <w:marTop w:val="0"/>
          <w:marBottom w:val="0"/>
          <w:divBdr>
            <w:top w:val="none" w:sz="0" w:space="0" w:color="auto"/>
            <w:left w:val="none" w:sz="0" w:space="0" w:color="auto"/>
            <w:bottom w:val="none" w:sz="0" w:space="0" w:color="auto"/>
            <w:right w:val="none" w:sz="0" w:space="0" w:color="auto"/>
          </w:divBdr>
        </w:div>
        <w:div w:id="1467089405">
          <w:marLeft w:val="0"/>
          <w:marRight w:val="0"/>
          <w:marTop w:val="0"/>
          <w:marBottom w:val="0"/>
          <w:divBdr>
            <w:top w:val="none" w:sz="0" w:space="0" w:color="auto"/>
            <w:left w:val="none" w:sz="0" w:space="0" w:color="auto"/>
            <w:bottom w:val="none" w:sz="0" w:space="0" w:color="auto"/>
            <w:right w:val="none" w:sz="0" w:space="0" w:color="auto"/>
          </w:divBdr>
        </w:div>
        <w:div w:id="1085108197">
          <w:marLeft w:val="0"/>
          <w:marRight w:val="0"/>
          <w:marTop w:val="0"/>
          <w:marBottom w:val="0"/>
          <w:divBdr>
            <w:top w:val="none" w:sz="0" w:space="0" w:color="auto"/>
            <w:left w:val="none" w:sz="0" w:space="0" w:color="auto"/>
            <w:bottom w:val="none" w:sz="0" w:space="0" w:color="auto"/>
            <w:right w:val="none" w:sz="0" w:space="0" w:color="auto"/>
          </w:divBdr>
        </w:div>
        <w:div w:id="1395279236">
          <w:marLeft w:val="0"/>
          <w:marRight w:val="0"/>
          <w:marTop w:val="0"/>
          <w:marBottom w:val="0"/>
          <w:divBdr>
            <w:top w:val="none" w:sz="0" w:space="0" w:color="auto"/>
            <w:left w:val="none" w:sz="0" w:space="0" w:color="auto"/>
            <w:bottom w:val="none" w:sz="0" w:space="0" w:color="auto"/>
            <w:right w:val="none" w:sz="0" w:space="0" w:color="auto"/>
          </w:divBdr>
        </w:div>
        <w:div w:id="45183635">
          <w:marLeft w:val="0"/>
          <w:marRight w:val="0"/>
          <w:marTop w:val="0"/>
          <w:marBottom w:val="0"/>
          <w:divBdr>
            <w:top w:val="none" w:sz="0" w:space="0" w:color="auto"/>
            <w:left w:val="none" w:sz="0" w:space="0" w:color="auto"/>
            <w:bottom w:val="none" w:sz="0" w:space="0" w:color="auto"/>
            <w:right w:val="none" w:sz="0" w:space="0" w:color="auto"/>
          </w:divBdr>
        </w:div>
        <w:div w:id="225185481">
          <w:marLeft w:val="0"/>
          <w:marRight w:val="0"/>
          <w:marTop w:val="0"/>
          <w:marBottom w:val="0"/>
          <w:divBdr>
            <w:top w:val="none" w:sz="0" w:space="0" w:color="auto"/>
            <w:left w:val="none" w:sz="0" w:space="0" w:color="auto"/>
            <w:bottom w:val="none" w:sz="0" w:space="0" w:color="auto"/>
            <w:right w:val="none" w:sz="0" w:space="0" w:color="auto"/>
          </w:divBdr>
          <w:divsChild>
            <w:div w:id="498928523">
              <w:marLeft w:val="0"/>
              <w:marRight w:val="0"/>
              <w:marTop w:val="0"/>
              <w:marBottom w:val="0"/>
              <w:divBdr>
                <w:top w:val="none" w:sz="0" w:space="0" w:color="auto"/>
                <w:left w:val="none" w:sz="0" w:space="0" w:color="auto"/>
                <w:bottom w:val="none" w:sz="0" w:space="0" w:color="auto"/>
                <w:right w:val="none" w:sz="0" w:space="0" w:color="auto"/>
              </w:divBdr>
            </w:div>
            <w:div w:id="1604611354">
              <w:marLeft w:val="0"/>
              <w:marRight w:val="0"/>
              <w:marTop w:val="0"/>
              <w:marBottom w:val="0"/>
              <w:divBdr>
                <w:top w:val="none" w:sz="0" w:space="0" w:color="auto"/>
                <w:left w:val="none" w:sz="0" w:space="0" w:color="auto"/>
                <w:bottom w:val="none" w:sz="0" w:space="0" w:color="auto"/>
                <w:right w:val="none" w:sz="0" w:space="0" w:color="auto"/>
              </w:divBdr>
            </w:div>
            <w:div w:id="402148446">
              <w:marLeft w:val="0"/>
              <w:marRight w:val="0"/>
              <w:marTop w:val="0"/>
              <w:marBottom w:val="0"/>
              <w:divBdr>
                <w:top w:val="none" w:sz="0" w:space="0" w:color="auto"/>
                <w:left w:val="none" w:sz="0" w:space="0" w:color="auto"/>
                <w:bottom w:val="none" w:sz="0" w:space="0" w:color="auto"/>
                <w:right w:val="none" w:sz="0" w:space="0" w:color="auto"/>
              </w:divBdr>
            </w:div>
            <w:div w:id="1206604158">
              <w:marLeft w:val="0"/>
              <w:marRight w:val="0"/>
              <w:marTop w:val="0"/>
              <w:marBottom w:val="0"/>
              <w:divBdr>
                <w:top w:val="none" w:sz="0" w:space="0" w:color="auto"/>
                <w:left w:val="none" w:sz="0" w:space="0" w:color="auto"/>
                <w:bottom w:val="none" w:sz="0" w:space="0" w:color="auto"/>
                <w:right w:val="none" w:sz="0" w:space="0" w:color="auto"/>
              </w:divBdr>
            </w:div>
            <w:div w:id="661347288">
              <w:marLeft w:val="0"/>
              <w:marRight w:val="0"/>
              <w:marTop w:val="0"/>
              <w:marBottom w:val="0"/>
              <w:divBdr>
                <w:top w:val="none" w:sz="0" w:space="0" w:color="auto"/>
                <w:left w:val="none" w:sz="0" w:space="0" w:color="auto"/>
                <w:bottom w:val="none" w:sz="0" w:space="0" w:color="auto"/>
                <w:right w:val="none" w:sz="0" w:space="0" w:color="auto"/>
              </w:divBdr>
            </w:div>
          </w:divsChild>
        </w:div>
        <w:div w:id="1978728815">
          <w:marLeft w:val="0"/>
          <w:marRight w:val="0"/>
          <w:marTop w:val="0"/>
          <w:marBottom w:val="0"/>
          <w:divBdr>
            <w:top w:val="none" w:sz="0" w:space="0" w:color="auto"/>
            <w:left w:val="none" w:sz="0" w:space="0" w:color="auto"/>
            <w:bottom w:val="none" w:sz="0" w:space="0" w:color="auto"/>
            <w:right w:val="none" w:sz="0" w:space="0" w:color="auto"/>
          </w:divBdr>
          <w:divsChild>
            <w:div w:id="1405300559">
              <w:marLeft w:val="0"/>
              <w:marRight w:val="0"/>
              <w:marTop w:val="0"/>
              <w:marBottom w:val="0"/>
              <w:divBdr>
                <w:top w:val="none" w:sz="0" w:space="0" w:color="auto"/>
                <w:left w:val="none" w:sz="0" w:space="0" w:color="auto"/>
                <w:bottom w:val="none" w:sz="0" w:space="0" w:color="auto"/>
                <w:right w:val="none" w:sz="0" w:space="0" w:color="auto"/>
              </w:divBdr>
            </w:div>
            <w:div w:id="30157894">
              <w:marLeft w:val="0"/>
              <w:marRight w:val="0"/>
              <w:marTop w:val="0"/>
              <w:marBottom w:val="0"/>
              <w:divBdr>
                <w:top w:val="none" w:sz="0" w:space="0" w:color="auto"/>
                <w:left w:val="none" w:sz="0" w:space="0" w:color="auto"/>
                <w:bottom w:val="none" w:sz="0" w:space="0" w:color="auto"/>
                <w:right w:val="none" w:sz="0" w:space="0" w:color="auto"/>
              </w:divBdr>
            </w:div>
            <w:div w:id="2070112237">
              <w:marLeft w:val="0"/>
              <w:marRight w:val="0"/>
              <w:marTop w:val="0"/>
              <w:marBottom w:val="0"/>
              <w:divBdr>
                <w:top w:val="none" w:sz="0" w:space="0" w:color="auto"/>
                <w:left w:val="none" w:sz="0" w:space="0" w:color="auto"/>
                <w:bottom w:val="none" w:sz="0" w:space="0" w:color="auto"/>
                <w:right w:val="none" w:sz="0" w:space="0" w:color="auto"/>
              </w:divBdr>
            </w:div>
            <w:div w:id="625619577">
              <w:marLeft w:val="0"/>
              <w:marRight w:val="0"/>
              <w:marTop w:val="0"/>
              <w:marBottom w:val="0"/>
              <w:divBdr>
                <w:top w:val="none" w:sz="0" w:space="0" w:color="auto"/>
                <w:left w:val="none" w:sz="0" w:space="0" w:color="auto"/>
                <w:bottom w:val="none" w:sz="0" w:space="0" w:color="auto"/>
                <w:right w:val="none" w:sz="0" w:space="0" w:color="auto"/>
              </w:divBdr>
            </w:div>
            <w:div w:id="1502350056">
              <w:marLeft w:val="0"/>
              <w:marRight w:val="0"/>
              <w:marTop w:val="0"/>
              <w:marBottom w:val="0"/>
              <w:divBdr>
                <w:top w:val="none" w:sz="0" w:space="0" w:color="auto"/>
                <w:left w:val="none" w:sz="0" w:space="0" w:color="auto"/>
                <w:bottom w:val="none" w:sz="0" w:space="0" w:color="auto"/>
                <w:right w:val="none" w:sz="0" w:space="0" w:color="auto"/>
              </w:divBdr>
            </w:div>
          </w:divsChild>
        </w:div>
        <w:div w:id="1911958852">
          <w:marLeft w:val="0"/>
          <w:marRight w:val="0"/>
          <w:marTop w:val="0"/>
          <w:marBottom w:val="0"/>
          <w:divBdr>
            <w:top w:val="none" w:sz="0" w:space="0" w:color="auto"/>
            <w:left w:val="none" w:sz="0" w:space="0" w:color="auto"/>
            <w:bottom w:val="none" w:sz="0" w:space="0" w:color="auto"/>
            <w:right w:val="none" w:sz="0" w:space="0" w:color="auto"/>
          </w:divBdr>
          <w:divsChild>
            <w:div w:id="1131939064">
              <w:marLeft w:val="0"/>
              <w:marRight w:val="0"/>
              <w:marTop w:val="0"/>
              <w:marBottom w:val="0"/>
              <w:divBdr>
                <w:top w:val="none" w:sz="0" w:space="0" w:color="auto"/>
                <w:left w:val="none" w:sz="0" w:space="0" w:color="auto"/>
                <w:bottom w:val="none" w:sz="0" w:space="0" w:color="auto"/>
                <w:right w:val="none" w:sz="0" w:space="0" w:color="auto"/>
              </w:divBdr>
            </w:div>
            <w:div w:id="708145038">
              <w:marLeft w:val="0"/>
              <w:marRight w:val="0"/>
              <w:marTop w:val="0"/>
              <w:marBottom w:val="0"/>
              <w:divBdr>
                <w:top w:val="none" w:sz="0" w:space="0" w:color="auto"/>
                <w:left w:val="none" w:sz="0" w:space="0" w:color="auto"/>
                <w:bottom w:val="none" w:sz="0" w:space="0" w:color="auto"/>
                <w:right w:val="none" w:sz="0" w:space="0" w:color="auto"/>
              </w:divBdr>
            </w:div>
            <w:div w:id="263344053">
              <w:marLeft w:val="0"/>
              <w:marRight w:val="0"/>
              <w:marTop w:val="0"/>
              <w:marBottom w:val="0"/>
              <w:divBdr>
                <w:top w:val="none" w:sz="0" w:space="0" w:color="auto"/>
                <w:left w:val="none" w:sz="0" w:space="0" w:color="auto"/>
                <w:bottom w:val="none" w:sz="0" w:space="0" w:color="auto"/>
                <w:right w:val="none" w:sz="0" w:space="0" w:color="auto"/>
              </w:divBdr>
            </w:div>
            <w:div w:id="2069061832">
              <w:marLeft w:val="0"/>
              <w:marRight w:val="0"/>
              <w:marTop w:val="0"/>
              <w:marBottom w:val="0"/>
              <w:divBdr>
                <w:top w:val="none" w:sz="0" w:space="0" w:color="auto"/>
                <w:left w:val="none" w:sz="0" w:space="0" w:color="auto"/>
                <w:bottom w:val="none" w:sz="0" w:space="0" w:color="auto"/>
                <w:right w:val="none" w:sz="0" w:space="0" w:color="auto"/>
              </w:divBdr>
            </w:div>
            <w:div w:id="1265920587">
              <w:marLeft w:val="0"/>
              <w:marRight w:val="0"/>
              <w:marTop w:val="0"/>
              <w:marBottom w:val="0"/>
              <w:divBdr>
                <w:top w:val="none" w:sz="0" w:space="0" w:color="auto"/>
                <w:left w:val="none" w:sz="0" w:space="0" w:color="auto"/>
                <w:bottom w:val="none" w:sz="0" w:space="0" w:color="auto"/>
                <w:right w:val="none" w:sz="0" w:space="0" w:color="auto"/>
              </w:divBdr>
            </w:div>
          </w:divsChild>
        </w:div>
        <w:div w:id="275799789">
          <w:marLeft w:val="0"/>
          <w:marRight w:val="0"/>
          <w:marTop w:val="0"/>
          <w:marBottom w:val="0"/>
          <w:divBdr>
            <w:top w:val="none" w:sz="0" w:space="0" w:color="auto"/>
            <w:left w:val="none" w:sz="0" w:space="0" w:color="auto"/>
            <w:bottom w:val="none" w:sz="0" w:space="0" w:color="auto"/>
            <w:right w:val="none" w:sz="0" w:space="0" w:color="auto"/>
          </w:divBdr>
          <w:divsChild>
            <w:div w:id="530001305">
              <w:marLeft w:val="0"/>
              <w:marRight w:val="0"/>
              <w:marTop w:val="0"/>
              <w:marBottom w:val="0"/>
              <w:divBdr>
                <w:top w:val="none" w:sz="0" w:space="0" w:color="auto"/>
                <w:left w:val="none" w:sz="0" w:space="0" w:color="auto"/>
                <w:bottom w:val="none" w:sz="0" w:space="0" w:color="auto"/>
                <w:right w:val="none" w:sz="0" w:space="0" w:color="auto"/>
              </w:divBdr>
            </w:div>
            <w:div w:id="1386488923">
              <w:marLeft w:val="0"/>
              <w:marRight w:val="0"/>
              <w:marTop w:val="0"/>
              <w:marBottom w:val="0"/>
              <w:divBdr>
                <w:top w:val="none" w:sz="0" w:space="0" w:color="auto"/>
                <w:left w:val="none" w:sz="0" w:space="0" w:color="auto"/>
                <w:bottom w:val="none" w:sz="0" w:space="0" w:color="auto"/>
                <w:right w:val="none" w:sz="0" w:space="0" w:color="auto"/>
              </w:divBdr>
            </w:div>
            <w:div w:id="1384525950">
              <w:marLeft w:val="0"/>
              <w:marRight w:val="0"/>
              <w:marTop w:val="0"/>
              <w:marBottom w:val="0"/>
              <w:divBdr>
                <w:top w:val="none" w:sz="0" w:space="0" w:color="auto"/>
                <w:left w:val="none" w:sz="0" w:space="0" w:color="auto"/>
                <w:bottom w:val="none" w:sz="0" w:space="0" w:color="auto"/>
                <w:right w:val="none" w:sz="0" w:space="0" w:color="auto"/>
              </w:divBdr>
            </w:div>
            <w:div w:id="1789427234">
              <w:marLeft w:val="0"/>
              <w:marRight w:val="0"/>
              <w:marTop w:val="0"/>
              <w:marBottom w:val="0"/>
              <w:divBdr>
                <w:top w:val="none" w:sz="0" w:space="0" w:color="auto"/>
                <w:left w:val="none" w:sz="0" w:space="0" w:color="auto"/>
                <w:bottom w:val="none" w:sz="0" w:space="0" w:color="auto"/>
                <w:right w:val="none" w:sz="0" w:space="0" w:color="auto"/>
              </w:divBdr>
            </w:div>
            <w:div w:id="338775960">
              <w:marLeft w:val="0"/>
              <w:marRight w:val="0"/>
              <w:marTop w:val="0"/>
              <w:marBottom w:val="0"/>
              <w:divBdr>
                <w:top w:val="none" w:sz="0" w:space="0" w:color="auto"/>
                <w:left w:val="none" w:sz="0" w:space="0" w:color="auto"/>
                <w:bottom w:val="none" w:sz="0" w:space="0" w:color="auto"/>
                <w:right w:val="none" w:sz="0" w:space="0" w:color="auto"/>
              </w:divBdr>
            </w:div>
          </w:divsChild>
        </w:div>
        <w:div w:id="622925029">
          <w:marLeft w:val="0"/>
          <w:marRight w:val="0"/>
          <w:marTop w:val="0"/>
          <w:marBottom w:val="0"/>
          <w:divBdr>
            <w:top w:val="none" w:sz="0" w:space="0" w:color="auto"/>
            <w:left w:val="none" w:sz="0" w:space="0" w:color="auto"/>
            <w:bottom w:val="none" w:sz="0" w:space="0" w:color="auto"/>
            <w:right w:val="none" w:sz="0" w:space="0" w:color="auto"/>
          </w:divBdr>
          <w:divsChild>
            <w:div w:id="1225069326">
              <w:marLeft w:val="0"/>
              <w:marRight w:val="0"/>
              <w:marTop w:val="0"/>
              <w:marBottom w:val="0"/>
              <w:divBdr>
                <w:top w:val="none" w:sz="0" w:space="0" w:color="auto"/>
                <w:left w:val="none" w:sz="0" w:space="0" w:color="auto"/>
                <w:bottom w:val="none" w:sz="0" w:space="0" w:color="auto"/>
                <w:right w:val="none" w:sz="0" w:space="0" w:color="auto"/>
              </w:divBdr>
            </w:div>
            <w:div w:id="438256687">
              <w:marLeft w:val="0"/>
              <w:marRight w:val="0"/>
              <w:marTop w:val="0"/>
              <w:marBottom w:val="0"/>
              <w:divBdr>
                <w:top w:val="none" w:sz="0" w:space="0" w:color="auto"/>
                <w:left w:val="none" w:sz="0" w:space="0" w:color="auto"/>
                <w:bottom w:val="none" w:sz="0" w:space="0" w:color="auto"/>
                <w:right w:val="none" w:sz="0" w:space="0" w:color="auto"/>
              </w:divBdr>
            </w:div>
            <w:div w:id="1796829088">
              <w:marLeft w:val="0"/>
              <w:marRight w:val="0"/>
              <w:marTop w:val="0"/>
              <w:marBottom w:val="0"/>
              <w:divBdr>
                <w:top w:val="none" w:sz="0" w:space="0" w:color="auto"/>
                <w:left w:val="none" w:sz="0" w:space="0" w:color="auto"/>
                <w:bottom w:val="none" w:sz="0" w:space="0" w:color="auto"/>
                <w:right w:val="none" w:sz="0" w:space="0" w:color="auto"/>
              </w:divBdr>
            </w:div>
            <w:div w:id="1964338613">
              <w:marLeft w:val="0"/>
              <w:marRight w:val="0"/>
              <w:marTop w:val="0"/>
              <w:marBottom w:val="0"/>
              <w:divBdr>
                <w:top w:val="none" w:sz="0" w:space="0" w:color="auto"/>
                <w:left w:val="none" w:sz="0" w:space="0" w:color="auto"/>
                <w:bottom w:val="none" w:sz="0" w:space="0" w:color="auto"/>
                <w:right w:val="none" w:sz="0" w:space="0" w:color="auto"/>
              </w:divBdr>
            </w:div>
            <w:div w:id="1032346848">
              <w:marLeft w:val="0"/>
              <w:marRight w:val="0"/>
              <w:marTop w:val="0"/>
              <w:marBottom w:val="0"/>
              <w:divBdr>
                <w:top w:val="none" w:sz="0" w:space="0" w:color="auto"/>
                <w:left w:val="none" w:sz="0" w:space="0" w:color="auto"/>
                <w:bottom w:val="none" w:sz="0" w:space="0" w:color="auto"/>
                <w:right w:val="none" w:sz="0" w:space="0" w:color="auto"/>
              </w:divBdr>
            </w:div>
          </w:divsChild>
        </w:div>
        <w:div w:id="1816486786">
          <w:marLeft w:val="0"/>
          <w:marRight w:val="0"/>
          <w:marTop w:val="0"/>
          <w:marBottom w:val="0"/>
          <w:divBdr>
            <w:top w:val="none" w:sz="0" w:space="0" w:color="auto"/>
            <w:left w:val="none" w:sz="0" w:space="0" w:color="auto"/>
            <w:bottom w:val="none" w:sz="0" w:space="0" w:color="auto"/>
            <w:right w:val="none" w:sz="0" w:space="0" w:color="auto"/>
          </w:divBdr>
          <w:divsChild>
            <w:div w:id="415176400">
              <w:marLeft w:val="0"/>
              <w:marRight w:val="0"/>
              <w:marTop w:val="0"/>
              <w:marBottom w:val="0"/>
              <w:divBdr>
                <w:top w:val="none" w:sz="0" w:space="0" w:color="auto"/>
                <w:left w:val="none" w:sz="0" w:space="0" w:color="auto"/>
                <w:bottom w:val="none" w:sz="0" w:space="0" w:color="auto"/>
                <w:right w:val="none" w:sz="0" w:space="0" w:color="auto"/>
              </w:divBdr>
            </w:div>
            <w:div w:id="869687264">
              <w:marLeft w:val="0"/>
              <w:marRight w:val="0"/>
              <w:marTop w:val="0"/>
              <w:marBottom w:val="0"/>
              <w:divBdr>
                <w:top w:val="none" w:sz="0" w:space="0" w:color="auto"/>
                <w:left w:val="none" w:sz="0" w:space="0" w:color="auto"/>
                <w:bottom w:val="none" w:sz="0" w:space="0" w:color="auto"/>
                <w:right w:val="none" w:sz="0" w:space="0" w:color="auto"/>
              </w:divBdr>
            </w:div>
            <w:div w:id="1216812575">
              <w:marLeft w:val="0"/>
              <w:marRight w:val="0"/>
              <w:marTop w:val="0"/>
              <w:marBottom w:val="0"/>
              <w:divBdr>
                <w:top w:val="none" w:sz="0" w:space="0" w:color="auto"/>
                <w:left w:val="none" w:sz="0" w:space="0" w:color="auto"/>
                <w:bottom w:val="none" w:sz="0" w:space="0" w:color="auto"/>
                <w:right w:val="none" w:sz="0" w:space="0" w:color="auto"/>
              </w:divBdr>
            </w:div>
            <w:div w:id="988094851">
              <w:marLeft w:val="0"/>
              <w:marRight w:val="0"/>
              <w:marTop w:val="0"/>
              <w:marBottom w:val="0"/>
              <w:divBdr>
                <w:top w:val="none" w:sz="0" w:space="0" w:color="auto"/>
                <w:left w:val="none" w:sz="0" w:space="0" w:color="auto"/>
                <w:bottom w:val="none" w:sz="0" w:space="0" w:color="auto"/>
                <w:right w:val="none" w:sz="0" w:space="0" w:color="auto"/>
              </w:divBdr>
            </w:div>
            <w:div w:id="739864930">
              <w:marLeft w:val="0"/>
              <w:marRight w:val="0"/>
              <w:marTop w:val="0"/>
              <w:marBottom w:val="0"/>
              <w:divBdr>
                <w:top w:val="none" w:sz="0" w:space="0" w:color="auto"/>
                <w:left w:val="none" w:sz="0" w:space="0" w:color="auto"/>
                <w:bottom w:val="none" w:sz="0" w:space="0" w:color="auto"/>
                <w:right w:val="none" w:sz="0" w:space="0" w:color="auto"/>
              </w:divBdr>
            </w:div>
          </w:divsChild>
        </w:div>
        <w:div w:id="2069456186">
          <w:marLeft w:val="0"/>
          <w:marRight w:val="0"/>
          <w:marTop w:val="0"/>
          <w:marBottom w:val="0"/>
          <w:divBdr>
            <w:top w:val="none" w:sz="0" w:space="0" w:color="auto"/>
            <w:left w:val="none" w:sz="0" w:space="0" w:color="auto"/>
            <w:bottom w:val="none" w:sz="0" w:space="0" w:color="auto"/>
            <w:right w:val="none" w:sz="0" w:space="0" w:color="auto"/>
          </w:divBdr>
          <w:divsChild>
            <w:div w:id="404567063">
              <w:marLeft w:val="0"/>
              <w:marRight w:val="0"/>
              <w:marTop w:val="0"/>
              <w:marBottom w:val="0"/>
              <w:divBdr>
                <w:top w:val="none" w:sz="0" w:space="0" w:color="auto"/>
                <w:left w:val="none" w:sz="0" w:space="0" w:color="auto"/>
                <w:bottom w:val="none" w:sz="0" w:space="0" w:color="auto"/>
                <w:right w:val="none" w:sz="0" w:space="0" w:color="auto"/>
              </w:divBdr>
            </w:div>
            <w:div w:id="1113134278">
              <w:marLeft w:val="0"/>
              <w:marRight w:val="0"/>
              <w:marTop w:val="0"/>
              <w:marBottom w:val="0"/>
              <w:divBdr>
                <w:top w:val="none" w:sz="0" w:space="0" w:color="auto"/>
                <w:left w:val="none" w:sz="0" w:space="0" w:color="auto"/>
                <w:bottom w:val="none" w:sz="0" w:space="0" w:color="auto"/>
                <w:right w:val="none" w:sz="0" w:space="0" w:color="auto"/>
              </w:divBdr>
            </w:div>
          </w:divsChild>
        </w:div>
        <w:div w:id="1347056287">
          <w:marLeft w:val="0"/>
          <w:marRight w:val="0"/>
          <w:marTop w:val="0"/>
          <w:marBottom w:val="0"/>
          <w:divBdr>
            <w:top w:val="none" w:sz="0" w:space="0" w:color="auto"/>
            <w:left w:val="none" w:sz="0" w:space="0" w:color="auto"/>
            <w:bottom w:val="none" w:sz="0" w:space="0" w:color="auto"/>
            <w:right w:val="none" w:sz="0" w:space="0" w:color="auto"/>
          </w:divBdr>
          <w:divsChild>
            <w:div w:id="79640125">
              <w:marLeft w:val="0"/>
              <w:marRight w:val="0"/>
              <w:marTop w:val="0"/>
              <w:marBottom w:val="0"/>
              <w:divBdr>
                <w:top w:val="none" w:sz="0" w:space="0" w:color="auto"/>
                <w:left w:val="none" w:sz="0" w:space="0" w:color="auto"/>
                <w:bottom w:val="none" w:sz="0" w:space="0" w:color="auto"/>
                <w:right w:val="none" w:sz="0" w:space="0" w:color="auto"/>
              </w:divBdr>
            </w:div>
            <w:div w:id="1640379078">
              <w:marLeft w:val="0"/>
              <w:marRight w:val="0"/>
              <w:marTop w:val="0"/>
              <w:marBottom w:val="0"/>
              <w:divBdr>
                <w:top w:val="none" w:sz="0" w:space="0" w:color="auto"/>
                <w:left w:val="none" w:sz="0" w:space="0" w:color="auto"/>
                <w:bottom w:val="none" w:sz="0" w:space="0" w:color="auto"/>
                <w:right w:val="none" w:sz="0" w:space="0" w:color="auto"/>
              </w:divBdr>
            </w:div>
            <w:div w:id="2085300381">
              <w:marLeft w:val="0"/>
              <w:marRight w:val="0"/>
              <w:marTop w:val="0"/>
              <w:marBottom w:val="0"/>
              <w:divBdr>
                <w:top w:val="none" w:sz="0" w:space="0" w:color="auto"/>
                <w:left w:val="none" w:sz="0" w:space="0" w:color="auto"/>
                <w:bottom w:val="none" w:sz="0" w:space="0" w:color="auto"/>
                <w:right w:val="none" w:sz="0" w:space="0" w:color="auto"/>
              </w:divBdr>
            </w:div>
            <w:div w:id="1318269100">
              <w:marLeft w:val="0"/>
              <w:marRight w:val="0"/>
              <w:marTop w:val="0"/>
              <w:marBottom w:val="0"/>
              <w:divBdr>
                <w:top w:val="none" w:sz="0" w:space="0" w:color="auto"/>
                <w:left w:val="none" w:sz="0" w:space="0" w:color="auto"/>
                <w:bottom w:val="none" w:sz="0" w:space="0" w:color="auto"/>
                <w:right w:val="none" w:sz="0" w:space="0" w:color="auto"/>
              </w:divBdr>
            </w:div>
          </w:divsChild>
        </w:div>
        <w:div w:id="1314021221">
          <w:marLeft w:val="0"/>
          <w:marRight w:val="0"/>
          <w:marTop w:val="0"/>
          <w:marBottom w:val="0"/>
          <w:divBdr>
            <w:top w:val="none" w:sz="0" w:space="0" w:color="auto"/>
            <w:left w:val="none" w:sz="0" w:space="0" w:color="auto"/>
            <w:bottom w:val="none" w:sz="0" w:space="0" w:color="auto"/>
            <w:right w:val="none" w:sz="0" w:space="0" w:color="auto"/>
          </w:divBdr>
          <w:divsChild>
            <w:div w:id="708534363">
              <w:marLeft w:val="0"/>
              <w:marRight w:val="0"/>
              <w:marTop w:val="0"/>
              <w:marBottom w:val="0"/>
              <w:divBdr>
                <w:top w:val="none" w:sz="0" w:space="0" w:color="auto"/>
                <w:left w:val="none" w:sz="0" w:space="0" w:color="auto"/>
                <w:bottom w:val="none" w:sz="0" w:space="0" w:color="auto"/>
                <w:right w:val="none" w:sz="0" w:space="0" w:color="auto"/>
              </w:divBdr>
            </w:div>
            <w:div w:id="965545236">
              <w:marLeft w:val="0"/>
              <w:marRight w:val="0"/>
              <w:marTop w:val="0"/>
              <w:marBottom w:val="0"/>
              <w:divBdr>
                <w:top w:val="none" w:sz="0" w:space="0" w:color="auto"/>
                <w:left w:val="none" w:sz="0" w:space="0" w:color="auto"/>
                <w:bottom w:val="none" w:sz="0" w:space="0" w:color="auto"/>
                <w:right w:val="none" w:sz="0" w:space="0" w:color="auto"/>
              </w:divBdr>
            </w:div>
          </w:divsChild>
        </w:div>
        <w:div w:id="1016158420">
          <w:marLeft w:val="0"/>
          <w:marRight w:val="0"/>
          <w:marTop w:val="0"/>
          <w:marBottom w:val="0"/>
          <w:divBdr>
            <w:top w:val="none" w:sz="0" w:space="0" w:color="auto"/>
            <w:left w:val="none" w:sz="0" w:space="0" w:color="auto"/>
            <w:bottom w:val="none" w:sz="0" w:space="0" w:color="auto"/>
            <w:right w:val="none" w:sz="0" w:space="0" w:color="auto"/>
          </w:divBdr>
        </w:div>
        <w:div w:id="1701277729">
          <w:marLeft w:val="0"/>
          <w:marRight w:val="0"/>
          <w:marTop w:val="0"/>
          <w:marBottom w:val="0"/>
          <w:divBdr>
            <w:top w:val="none" w:sz="0" w:space="0" w:color="auto"/>
            <w:left w:val="none" w:sz="0" w:space="0" w:color="auto"/>
            <w:bottom w:val="none" w:sz="0" w:space="0" w:color="auto"/>
            <w:right w:val="none" w:sz="0" w:space="0" w:color="auto"/>
          </w:divBdr>
        </w:div>
        <w:div w:id="1391229891">
          <w:marLeft w:val="0"/>
          <w:marRight w:val="0"/>
          <w:marTop w:val="0"/>
          <w:marBottom w:val="0"/>
          <w:divBdr>
            <w:top w:val="none" w:sz="0" w:space="0" w:color="auto"/>
            <w:left w:val="none" w:sz="0" w:space="0" w:color="auto"/>
            <w:bottom w:val="none" w:sz="0" w:space="0" w:color="auto"/>
            <w:right w:val="none" w:sz="0" w:space="0" w:color="auto"/>
          </w:divBdr>
        </w:div>
        <w:div w:id="466316739">
          <w:marLeft w:val="0"/>
          <w:marRight w:val="0"/>
          <w:marTop w:val="0"/>
          <w:marBottom w:val="0"/>
          <w:divBdr>
            <w:top w:val="none" w:sz="0" w:space="0" w:color="auto"/>
            <w:left w:val="none" w:sz="0" w:space="0" w:color="auto"/>
            <w:bottom w:val="none" w:sz="0" w:space="0" w:color="auto"/>
            <w:right w:val="none" w:sz="0" w:space="0" w:color="auto"/>
          </w:divBdr>
        </w:div>
        <w:div w:id="2110008083">
          <w:marLeft w:val="0"/>
          <w:marRight w:val="0"/>
          <w:marTop w:val="0"/>
          <w:marBottom w:val="0"/>
          <w:divBdr>
            <w:top w:val="none" w:sz="0" w:space="0" w:color="auto"/>
            <w:left w:val="none" w:sz="0" w:space="0" w:color="auto"/>
            <w:bottom w:val="none" w:sz="0" w:space="0" w:color="auto"/>
            <w:right w:val="none" w:sz="0" w:space="0" w:color="auto"/>
          </w:divBdr>
        </w:div>
        <w:div w:id="129711602">
          <w:marLeft w:val="0"/>
          <w:marRight w:val="0"/>
          <w:marTop w:val="0"/>
          <w:marBottom w:val="0"/>
          <w:divBdr>
            <w:top w:val="none" w:sz="0" w:space="0" w:color="auto"/>
            <w:left w:val="none" w:sz="0" w:space="0" w:color="auto"/>
            <w:bottom w:val="none" w:sz="0" w:space="0" w:color="auto"/>
            <w:right w:val="none" w:sz="0" w:space="0" w:color="auto"/>
          </w:divBdr>
        </w:div>
        <w:div w:id="2016766497">
          <w:marLeft w:val="0"/>
          <w:marRight w:val="0"/>
          <w:marTop w:val="0"/>
          <w:marBottom w:val="0"/>
          <w:divBdr>
            <w:top w:val="none" w:sz="0" w:space="0" w:color="auto"/>
            <w:left w:val="none" w:sz="0" w:space="0" w:color="auto"/>
            <w:bottom w:val="none" w:sz="0" w:space="0" w:color="auto"/>
            <w:right w:val="none" w:sz="0" w:space="0" w:color="auto"/>
          </w:divBdr>
        </w:div>
        <w:div w:id="179248552">
          <w:marLeft w:val="0"/>
          <w:marRight w:val="0"/>
          <w:marTop w:val="0"/>
          <w:marBottom w:val="0"/>
          <w:divBdr>
            <w:top w:val="none" w:sz="0" w:space="0" w:color="auto"/>
            <w:left w:val="none" w:sz="0" w:space="0" w:color="auto"/>
            <w:bottom w:val="none" w:sz="0" w:space="0" w:color="auto"/>
            <w:right w:val="none" w:sz="0" w:space="0" w:color="auto"/>
          </w:divBdr>
        </w:div>
        <w:div w:id="1258365347">
          <w:marLeft w:val="0"/>
          <w:marRight w:val="0"/>
          <w:marTop w:val="0"/>
          <w:marBottom w:val="0"/>
          <w:divBdr>
            <w:top w:val="none" w:sz="0" w:space="0" w:color="auto"/>
            <w:left w:val="none" w:sz="0" w:space="0" w:color="auto"/>
            <w:bottom w:val="none" w:sz="0" w:space="0" w:color="auto"/>
            <w:right w:val="none" w:sz="0" w:space="0" w:color="auto"/>
          </w:divBdr>
        </w:div>
        <w:div w:id="99186692">
          <w:marLeft w:val="0"/>
          <w:marRight w:val="0"/>
          <w:marTop w:val="0"/>
          <w:marBottom w:val="0"/>
          <w:divBdr>
            <w:top w:val="none" w:sz="0" w:space="0" w:color="auto"/>
            <w:left w:val="none" w:sz="0" w:space="0" w:color="auto"/>
            <w:bottom w:val="none" w:sz="0" w:space="0" w:color="auto"/>
            <w:right w:val="none" w:sz="0" w:space="0" w:color="auto"/>
          </w:divBdr>
        </w:div>
        <w:div w:id="1492328782">
          <w:marLeft w:val="0"/>
          <w:marRight w:val="0"/>
          <w:marTop w:val="0"/>
          <w:marBottom w:val="0"/>
          <w:divBdr>
            <w:top w:val="none" w:sz="0" w:space="0" w:color="auto"/>
            <w:left w:val="none" w:sz="0" w:space="0" w:color="auto"/>
            <w:bottom w:val="none" w:sz="0" w:space="0" w:color="auto"/>
            <w:right w:val="none" w:sz="0" w:space="0" w:color="auto"/>
          </w:divBdr>
        </w:div>
        <w:div w:id="1036466627">
          <w:marLeft w:val="0"/>
          <w:marRight w:val="0"/>
          <w:marTop w:val="0"/>
          <w:marBottom w:val="0"/>
          <w:divBdr>
            <w:top w:val="none" w:sz="0" w:space="0" w:color="auto"/>
            <w:left w:val="none" w:sz="0" w:space="0" w:color="auto"/>
            <w:bottom w:val="none" w:sz="0" w:space="0" w:color="auto"/>
            <w:right w:val="none" w:sz="0" w:space="0" w:color="auto"/>
          </w:divBdr>
        </w:div>
        <w:div w:id="2102023635">
          <w:marLeft w:val="0"/>
          <w:marRight w:val="0"/>
          <w:marTop w:val="0"/>
          <w:marBottom w:val="0"/>
          <w:divBdr>
            <w:top w:val="none" w:sz="0" w:space="0" w:color="auto"/>
            <w:left w:val="none" w:sz="0" w:space="0" w:color="auto"/>
            <w:bottom w:val="none" w:sz="0" w:space="0" w:color="auto"/>
            <w:right w:val="none" w:sz="0" w:space="0" w:color="auto"/>
          </w:divBdr>
        </w:div>
        <w:div w:id="315690618">
          <w:marLeft w:val="0"/>
          <w:marRight w:val="0"/>
          <w:marTop w:val="0"/>
          <w:marBottom w:val="0"/>
          <w:divBdr>
            <w:top w:val="none" w:sz="0" w:space="0" w:color="auto"/>
            <w:left w:val="none" w:sz="0" w:space="0" w:color="auto"/>
            <w:bottom w:val="none" w:sz="0" w:space="0" w:color="auto"/>
            <w:right w:val="none" w:sz="0" w:space="0" w:color="auto"/>
          </w:divBdr>
        </w:div>
        <w:div w:id="1772435368">
          <w:marLeft w:val="0"/>
          <w:marRight w:val="0"/>
          <w:marTop w:val="0"/>
          <w:marBottom w:val="0"/>
          <w:divBdr>
            <w:top w:val="none" w:sz="0" w:space="0" w:color="auto"/>
            <w:left w:val="none" w:sz="0" w:space="0" w:color="auto"/>
            <w:bottom w:val="none" w:sz="0" w:space="0" w:color="auto"/>
            <w:right w:val="none" w:sz="0" w:space="0" w:color="auto"/>
          </w:divBdr>
        </w:div>
        <w:div w:id="929585639">
          <w:marLeft w:val="0"/>
          <w:marRight w:val="0"/>
          <w:marTop w:val="0"/>
          <w:marBottom w:val="0"/>
          <w:divBdr>
            <w:top w:val="none" w:sz="0" w:space="0" w:color="auto"/>
            <w:left w:val="none" w:sz="0" w:space="0" w:color="auto"/>
            <w:bottom w:val="none" w:sz="0" w:space="0" w:color="auto"/>
            <w:right w:val="none" w:sz="0" w:space="0" w:color="auto"/>
          </w:divBdr>
        </w:div>
        <w:div w:id="421032680">
          <w:marLeft w:val="0"/>
          <w:marRight w:val="0"/>
          <w:marTop w:val="0"/>
          <w:marBottom w:val="0"/>
          <w:divBdr>
            <w:top w:val="none" w:sz="0" w:space="0" w:color="auto"/>
            <w:left w:val="none" w:sz="0" w:space="0" w:color="auto"/>
            <w:bottom w:val="none" w:sz="0" w:space="0" w:color="auto"/>
            <w:right w:val="none" w:sz="0" w:space="0" w:color="auto"/>
          </w:divBdr>
        </w:div>
        <w:div w:id="1605072050">
          <w:marLeft w:val="0"/>
          <w:marRight w:val="0"/>
          <w:marTop w:val="0"/>
          <w:marBottom w:val="0"/>
          <w:divBdr>
            <w:top w:val="none" w:sz="0" w:space="0" w:color="auto"/>
            <w:left w:val="none" w:sz="0" w:space="0" w:color="auto"/>
            <w:bottom w:val="none" w:sz="0" w:space="0" w:color="auto"/>
            <w:right w:val="none" w:sz="0" w:space="0" w:color="auto"/>
          </w:divBdr>
        </w:div>
        <w:div w:id="1915778297">
          <w:marLeft w:val="0"/>
          <w:marRight w:val="0"/>
          <w:marTop w:val="0"/>
          <w:marBottom w:val="0"/>
          <w:divBdr>
            <w:top w:val="none" w:sz="0" w:space="0" w:color="auto"/>
            <w:left w:val="none" w:sz="0" w:space="0" w:color="auto"/>
            <w:bottom w:val="none" w:sz="0" w:space="0" w:color="auto"/>
            <w:right w:val="none" w:sz="0" w:space="0" w:color="auto"/>
          </w:divBdr>
        </w:div>
        <w:div w:id="390424988">
          <w:marLeft w:val="0"/>
          <w:marRight w:val="0"/>
          <w:marTop w:val="0"/>
          <w:marBottom w:val="0"/>
          <w:divBdr>
            <w:top w:val="none" w:sz="0" w:space="0" w:color="auto"/>
            <w:left w:val="none" w:sz="0" w:space="0" w:color="auto"/>
            <w:bottom w:val="none" w:sz="0" w:space="0" w:color="auto"/>
            <w:right w:val="none" w:sz="0" w:space="0" w:color="auto"/>
          </w:divBdr>
        </w:div>
        <w:div w:id="1049962837">
          <w:marLeft w:val="0"/>
          <w:marRight w:val="0"/>
          <w:marTop w:val="0"/>
          <w:marBottom w:val="0"/>
          <w:divBdr>
            <w:top w:val="none" w:sz="0" w:space="0" w:color="auto"/>
            <w:left w:val="none" w:sz="0" w:space="0" w:color="auto"/>
            <w:bottom w:val="none" w:sz="0" w:space="0" w:color="auto"/>
            <w:right w:val="none" w:sz="0" w:space="0" w:color="auto"/>
          </w:divBdr>
        </w:div>
        <w:div w:id="947085499">
          <w:marLeft w:val="0"/>
          <w:marRight w:val="0"/>
          <w:marTop w:val="0"/>
          <w:marBottom w:val="0"/>
          <w:divBdr>
            <w:top w:val="none" w:sz="0" w:space="0" w:color="auto"/>
            <w:left w:val="none" w:sz="0" w:space="0" w:color="auto"/>
            <w:bottom w:val="none" w:sz="0" w:space="0" w:color="auto"/>
            <w:right w:val="none" w:sz="0" w:space="0" w:color="auto"/>
          </w:divBdr>
        </w:div>
        <w:div w:id="2137790262">
          <w:marLeft w:val="0"/>
          <w:marRight w:val="0"/>
          <w:marTop w:val="0"/>
          <w:marBottom w:val="0"/>
          <w:divBdr>
            <w:top w:val="none" w:sz="0" w:space="0" w:color="auto"/>
            <w:left w:val="none" w:sz="0" w:space="0" w:color="auto"/>
            <w:bottom w:val="none" w:sz="0" w:space="0" w:color="auto"/>
            <w:right w:val="none" w:sz="0" w:space="0" w:color="auto"/>
          </w:divBdr>
        </w:div>
        <w:div w:id="68236696">
          <w:marLeft w:val="0"/>
          <w:marRight w:val="0"/>
          <w:marTop w:val="0"/>
          <w:marBottom w:val="0"/>
          <w:divBdr>
            <w:top w:val="none" w:sz="0" w:space="0" w:color="auto"/>
            <w:left w:val="none" w:sz="0" w:space="0" w:color="auto"/>
            <w:bottom w:val="none" w:sz="0" w:space="0" w:color="auto"/>
            <w:right w:val="none" w:sz="0" w:space="0" w:color="auto"/>
          </w:divBdr>
        </w:div>
        <w:div w:id="703094780">
          <w:marLeft w:val="0"/>
          <w:marRight w:val="0"/>
          <w:marTop w:val="0"/>
          <w:marBottom w:val="0"/>
          <w:divBdr>
            <w:top w:val="none" w:sz="0" w:space="0" w:color="auto"/>
            <w:left w:val="none" w:sz="0" w:space="0" w:color="auto"/>
            <w:bottom w:val="none" w:sz="0" w:space="0" w:color="auto"/>
            <w:right w:val="none" w:sz="0" w:space="0" w:color="auto"/>
          </w:divBdr>
        </w:div>
        <w:div w:id="1574775797">
          <w:marLeft w:val="0"/>
          <w:marRight w:val="0"/>
          <w:marTop w:val="0"/>
          <w:marBottom w:val="0"/>
          <w:divBdr>
            <w:top w:val="none" w:sz="0" w:space="0" w:color="auto"/>
            <w:left w:val="none" w:sz="0" w:space="0" w:color="auto"/>
            <w:bottom w:val="none" w:sz="0" w:space="0" w:color="auto"/>
            <w:right w:val="none" w:sz="0" w:space="0" w:color="auto"/>
          </w:divBdr>
        </w:div>
        <w:div w:id="1601837103">
          <w:marLeft w:val="0"/>
          <w:marRight w:val="0"/>
          <w:marTop w:val="0"/>
          <w:marBottom w:val="0"/>
          <w:divBdr>
            <w:top w:val="none" w:sz="0" w:space="0" w:color="auto"/>
            <w:left w:val="none" w:sz="0" w:space="0" w:color="auto"/>
            <w:bottom w:val="none" w:sz="0" w:space="0" w:color="auto"/>
            <w:right w:val="none" w:sz="0" w:space="0" w:color="auto"/>
          </w:divBdr>
        </w:div>
        <w:div w:id="1483038737">
          <w:marLeft w:val="0"/>
          <w:marRight w:val="0"/>
          <w:marTop w:val="0"/>
          <w:marBottom w:val="0"/>
          <w:divBdr>
            <w:top w:val="none" w:sz="0" w:space="0" w:color="auto"/>
            <w:left w:val="none" w:sz="0" w:space="0" w:color="auto"/>
            <w:bottom w:val="none" w:sz="0" w:space="0" w:color="auto"/>
            <w:right w:val="none" w:sz="0" w:space="0" w:color="auto"/>
          </w:divBdr>
        </w:div>
        <w:div w:id="117260282">
          <w:marLeft w:val="0"/>
          <w:marRight w:val="0"/>
          <w:marTop w:val="0"/>
          <w:marBottom w:val="0"/>
          <w:divBdr>
            <w:top w:val="none" w:sz="0" w:space="0" w:color="auto"/>
            <w:left w:val="none" w:sz="0" w:space="0" w:color="auto"/>
            <w:bottom w:val="none" w:sz="0" w:space="0" w:color="auto"/>
            <w:right w:val="none" w:sz="0" w:space="0" w:color="auto"/>
          </w:divBdr>
        </w:div>
        <w:div w:id="14698128">
          <w:marLeft w:val="0"/>
          <w:marRight w:val="0"/>
          <w:marTop w:val="0"/>
          <w:marBottom w:val="0"/>
          <w:divBdr>
            <w:top w:val="none" w:sz="0" w:space="0" w:color="auto"/>
            <w:left w:val="none" w:sz="0" w:space="0" w:color="auto"/>
            <w:bottom w:val="none" w:sz="0" w:space="0" w:color="auto"/>
            <w:right w:val="none" w:sz="0" w:space="0" w:color="auto"/>
          </w:divBdr>
        </w:div>
        <w:div w:id="623466341">
          <w:marLeft w:val="0"/>
          <w:marRight w:val="0"/>
          <w:marTop w:val="0"/>
          <w:marBottom w:val="0"/>
          <w:divBdr>
            <w:top w:val="none" w:sz="0" w:space="0" w:color="auto"/>
            <w:left w:val="none" w:sz="0" w:space="0" w:color="auto"/>
            <w:bottom w:val="none" w:sz="0" w:space="0" w:color="auto"/>
            <w:right w:val="none" w:sz="0" w:space="0" w:color="auto"/>
          </w:divBdr>
        </w:div>
        <w:div w:id="1708331794">
          <w:marLeft w:val="0"/>
          <w:marRight w:val="0"/>
          <w:marTop w:val="0"/>
          <w:marBottom w:val="0"/>
          <w:divBdr>
            <w:top w:val="none" w:sz="0" w:space="0" w:color="auto"/>
            <w:left w:val="none" w:sz="0" w:space="0" w:color="auto"/>
            <w:bottom w:val="none" w:sz="0" w:space="0" w:color="auto"/>
            <w:right w:val="none" w:sz="0" w:space="0" w:color="auto"/>
          </w:divBdr>
        </w:div>
        <w:div w:id="923104574">
          <w:marLeft w:val="0"/>
          <w:marRight w:val="0"/>
          <w:marTop w:val="0"/>
          <w:marBottom w:val="0"/>
          <w:divBdr>
            <w:top w:val="none" w:sz="0" w:space="0" w:color="auto"/>
            <w:left w:val="none" w:sz="0" w:space="0" w:color="auto"/>
            <w:bottom w:val="none" w:sz="0" w:space="0" w:color="auto"/>
            <w:right w:val="none" w:sz="0" w:space="0" w:color="auto"/>
          </w:divBdr>
        </w:div>
        <w:div w:id="17255179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taprotection.ie/"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dataprotection.ie/en/individuals/rights-individuals-under-general-data-protection-regulat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ie/en/organisation-information/data-protection/" TargetMode="External"/><Relationship Id="rId11" Type="http://schemas.openxmlformats.org/officeDocument/2006/relationships/fontTable" Target="fontTable.xml"/><Relationship Id="rId5" Type="http://schemas.openxmlformats.org/officeDocument/2006/relationships/hyperlink" Target="https://www.nationalarchives.ie/wp-content/uploads/2019/03/20190309Guidance-Note_GDPR_V4.pdf" TargetMode="External"/><Relationship Id="rId15" Type="http://schemas.openxmlformats.org/officeDocument/2006/relationships/customXml" Target="../customXml/item3.xml"/><Relationship Id="rId10" Type="http://schemas.openxmlformats.org/officeDocument/2006/relationships/hyperlink" Target="https://www.etbi.ie/regional-education-and-language-teams-for-ukraine/" TargetMode="External"/><Relationship Id="rId4" Type="http://schemas.openxmlformats.org/officeDocument/2006/relationships/webSettings" Target="webSettings.xml"/><Relationship Id="rId9" Type="http://schemas.openxmlformats.org/officeDocument/2006/relationships/hyperlink" Target="mailto:dpo@education.gov.ie"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28D1ECEC58C04C9BCE30761057B7A1" ma:contentTypeVersion="16" ma:contentTypeDescription="Create a new document." ma:contentTypeScope="" ma:versionID="d3b553fc1ed8ccd78a536fdcda7e2e3a">
  <xsd:schema xmlns:xsd="http://www.w3.org/2001/XMLSchema" xmlns:xs="http://www.w3.org/2001/XMLSchema" xmlns:p="http://schemas.microsoft.com/office/2006/metadata/properties" xmlns:ns2="d01bb7ff-f5d4-4b95-b5a0-a1531ccb0897" xmlns:ns3="036ccd48-dd84-4e12-9204-c9fb1c9263f3" targetNamespace="http://schemas.microsoft.com/office/2006/metadata/properties" ma:root="true" ma:fieldsID="bba8c52616559a4567395dfd011f4636" ns2:_="" ns3:_="">
    <xsd:import namespace="d01bb7ff-f5d4-4b95-b5a0-a1531ccb0897"/>
    <xsd:import namespace="036ccd48-dd84-4e12-9204-c9fb1c9263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1bb7ff-f5d4-4b95-b5a0-a1531ccb0897"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KeyPoints" ma:index="6" nillable="true" ma:displayName="MediaServiceAutoKeyPoints" ma:hidden="true" ma:internalName="MediaServiceAutoKeyPoints" ma:readOnly="true">
      <xsd:simpleType>
        <xsd:restriction base="dms:Note"/>
      </xsd:simpleType>
    </xsd:element>
    <xsd:element name="MediaServiceKeyPoints" ma:index="7"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e61d805-de68-4376-83bb-ddbc65659fc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6ccd48-dd84-4e12-9204-c9fb1c9263f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6d10195-db9c-4806-baa3-a062d84d422e}" ma:internalName="TaxCatchAll" ma:showField="CatchAllData" ma:web="036ccd48-dd84-4e12-9204-c9fb1c9263f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1bb7ff-f5d4-4b95-b5a0-a1531ccb0897">
      <Terms xmlns="http://schemas.microsoft.com/office/infopath/2007/PartnerControls"/>
    </lcf76f155ced4ddcb4097134ff3c332f>
    <TaxCatchAll xmlns="036ccd48-dd84-4e12-9204-c9fb1c9263f3" xsi:nil="true"/>
  </documentManagement>
</p:properties>
</file>

<file path=customXml/itemProps1.xml><?xml version="1.0" encoding="utf-8"?>
<ds:datastoreItem xmlns:ds="http://schemas.openxmlformats.org/officeDocument/2006/customXml" ds:itemID="{0D1F23D4-70F7-4602-85CE-77C598369E64}"/>
</file>

<file path=customXml/itemProps2.xml><?xml version="1.0" encoding="utf-8"?>
<ds:datastoreItem xmlns:ds="http://schemas.openxmlformats.org/officeDocument/2006/customXml" ds:itemID="{A7FB9FC2-F8B3-43F4-9FF9-76411A51B449}"/>
</file>

<file path=customXml/itemProps3.xml><?xml version="1.0" encoding="utf-8"?>
<ds:datastoreItem xmlns:ds="http://schemas.openxmlformats.org/officeDocument/2006/customXml" ds:itemID="{4F41D97F-8F2A-41C5-A2CC-D7BF2B215016}"/>
</file>

<file path=docProps/app.xml><?xml version="1.0" encoding="utf-8"?>
<Properties xmlns="http://schemas.openxmlformats.org/officeDocument/2006/extended-properties" xmlns:vt="http://schemas.openxmlformats.org/officeDocument/2006/docPropsVTypes">
  <Template>Normal</Template>
  <TotalTime>6</TotalTime>
  <Pages>4</Pages>
  <Words>1194</Words>
  <Characters>6810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Skills</Company>
  <LinksUpToDate>false</LinksUpToDate>
  <CharactersWithSpaces>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Monaghan, Majella</dc:creator>
  <cp:keywords/>
  <dc:description/>
  <cp:lastModifiedBy>Carton, Tara</cp:lastModifiedBy>
  <cp:revision>4</cp:revision>
  <cp:lastPrinted>2023-02-09T09:26:00Z</cp:lastPrinted>
  <dcterms:created xsi:type="dcterms:W3CDTF">2023-04-14T09:07:00Z</dcterms:created>
  <dcterms:modified xsi:type="dcterms:W3CDTF">2023-04-14T09:19:00Z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0x0101007628D1ECEC58C04C9BCE30761057B7A1</vt:lpwstr>
  </property>
</Properties>
</file>